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B0BBED" w14:textId="063EA7E1" w:rsidR="00063CCF" w:rsidRPr="00B4181D" w:rsidRDefault="00063CCF" w:rsidP="00063CCF">
      <w:pPr>
        <w:pBdr>
          <w:bottom w:val="single" w:sz="4" w:space="1" w:color="auto"/>
        </w:pBdr>
        <w:tabs>
          <w:tab w:val="right" w:pos="9214"/>
        </w:tabs>
        <w:spacing w:after="0"/>
        <w:rPr>
          <w:rFonts w:ascii="Arial" w:eastAsia="MS Mincho" w:hAnsi="Arial" w:cs="Arial"/>
          <w:b/>
          <w:sz w:val="24"/>
          <w:szCs w:val="24"/>
          <w:lang w:eastAsia="ja-JP"/>
        </w:rPr>
      </w:pPr>
      <w:bookmarkStart w:id="0" w:name="_Toc408371045"/>
      <w:bookmarkStart w:id="1" w:name="_Toc435851905"/>
      <w:r w:rsidRPr="00993671">
        <w:rPr>
          <w:rFonts w:ascii="Arial" w:hAnsi="Arial" w:cs="Arial"/>
          <w:b/>
          <w:sz w:val="24"/>
          <w:szCs w:val="24"/>
        </w:rPr>
        <w:t>3GPP TSG-SA WG1 Meeting #7</w:t>
      </w:r>
      <w:r w:rsidR="00201AF1">
        <w:rPr>
          <w:rFonts w:ascii="Arial" w:hAnsi="Arial" w:cs="Arial"/>
          <w:b/>
          <w:sz w:val="24"/>
          <w:szCs w:val="24"/>
        </w:rPr>
        <w:t>7</w:t>
      </w:r>
      <w:r w:rsidRPr="00993671">
        <w:rPr>
          <w:rFonts w:ascii="Arial" w:eastAsia="MS Mincho" w:hAnsi="Arial" w:cs="Arial"/>
          <w:b/>
          <w:sz w:val="24"/>
          <w:szCs w:val="24"/>
          <w:lang w:eastAsia="ja-JP"/>
        </w:rPr>
        <w:tab/>
      </w:r>
      <w:r w:rsidR="00B8591E" w:rsidRPr="00B8591E">
        <w:rPr>
          <w:rFonts w:ascii="Arial" w:eastAsia="MS Mincho" w:hAnsi="Arial" w:cs="Arial"/>
          <w:b/>
          <w:sz w:val="24"/>
          <w:szCs w:val="24"/>
          <w:lang w:eastAsia="ja-JP"/>
        </w:rPr>
        <w:t>S1-171166</w:t>
      </w:r>
    </w:p>
    <w:p w14:paraId="69265FAB" w14:textId="3D05F324" w:rsidR="00D641F9" w:rsidRDefault="00201AF1" w:rsidP="00063CCF">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val="en-US" w:eastAsia="ja-JP"/>
        </w:rPr>
        <w:t>Jeju</w:t>
      </w:r>
      <w:r w:rsidR="001106CE">
        <w:rPr>
          <w:rFonts w:ascii="Arial" w:eastAsia="MS Mincho" w:hAnsi="Arial" w:cs="Arial"/>
          <w:b/>
          <w:sz w:val="24"/>
          <w:szCs w:val="24"/>
          <w:lang w:val="en-US" w:eastAsia="ja-JP"/>
        </w:rPr>
        <w:t xml:space="preserve">, </w:t>
      </w:r>
      <w:r>
        <w:rPr>
          <w:rFonts w:ascii="Arial" w:eastAsia="MS Mincho" w:hAnsi="Arial" w:cs="Arial"/>
          <w:b/>
          <w:sz w:val="24"/>
          <w:szCs w:val="24"/>
          <w:lang w:val="en-US" w:eastAsia="ja-JP"/>
        </w:rPr>
        <w:t>Korea</w:t>
      </w:r>
      <w:r w:rsidR="00063CCF">
        <w:rPr>
          <w:rFonts w:ascii="Arial" w:eastAsia="MS Mincho" w:hAnsi="Arial" w:cs="Arial"/>
          <w:b/>
          <w:sz w:val="24"/>
          <w:szCs w:val="24"/>
          <w:lang w:eastAsia="ja-JP"/>
        </w:rPr>
        <w:t xml:space="preserve">, </w:t>
      </w:r>
      <w:r w:rsidR="00D43E2E">
        <w:rPr>
          <w:rFonts w:ascii="Arial" w:eastAsia="MS Mincho" w:hAnsi="Arial" w:cs="Arial"/>
          <w:b/>
          <w:sz w:val="24"/>
          <w:szCs w:val="24"/>
          <w:lang w:eastAsia="ja-JP"/>
        </w:rPr>
        <w:t>13</w:t>
      </w:r>
      <w:r>
        <w:rPr>
          <w:rFonts w:ascii="Arial" w:eastAsia="MS Mincho" w:hAnsi="Arial" w:cs="Arial"/>
          <w:b/>
          <w:sz w:val="24"/>
          <w:szCs w:val="24"/>
          <w:lang w:eastAsia="ja-JP"/>
        </w:rPr>
        <w:t>-</w:t>
      </w:r>
      <w:r w:rsidR="00D43E2E">
        <w:rPr>
          <w:rFonts w:ascii="Arial" w:eastAsia="MS Mincho" w:hAnsi="Arial" w:cs="Arial"/>
          <w:b/>
          <w:sz w:val="24"/>
          <w:szCs w:val="24"/>
          <w:lang w:eastAsia="ja-JP"/>
        </w:rPr>
        <w:t>17</w:t>
      </w:r>
      <w:r w:rsidR="00063CCF">
        <w:rPr>
          <w:rFonts w:ascii="Arial" w:eastAsia="MS Mincho" w:hAnsi="Arial" w:cs="Arial"/>
          <w:b/>
          <w:sz w:val="24"/>
          <w:szCs w:val="24"/>
          <w:lang w:eastAsia="ja-JP"/>
        </w:rPr>
        <w:t xml:space="preserve"> </w:t>
      </w:r>
      <w:r>
        <w:rPr>
          <w:rFonts w:ascii="Arial" w:eastAsia="MS Mincho" w:hAnsi="Arial" w:cs="Arial"/>
          <w:b/>
          <w:sz w:val="24"/>
          <w:szCs w:val="24"/>
          <w:lang w:eastAsia="ja-JP"/>
        </w:rPr>
        <w:t>Feb</w:t>
      </w:r>
      <w:r w:rsidR="004777AE">
        <w:rPr>
          <w:rFonts w:ascii="Arial" w:eastAsia="MS Mincho" w:hAnsi="Arial" w:cs="Arial"/>
          <w:b/>
          <w:sz w:val="24"/>
          <w:szCs w:val="24"/>
          <w:lang w:eastAsia="ja-JP"/>
        </w:rPr>
        <w:t>r</w:t>
      </w:r>
      <w:r>
        <w:rPr>
          <w:rFonts w:ascii="Arial" w:eastAsia="MS Mincho" w:hAnsi="Arial" w:cs="Arial"/>
          <w:b/>
          <w:sz w:val="24"/>
          <w:szCs w:val="24"/>
          <w:lang w:eastAsia="ja-JP"/>
        </w:rPr>
        <w:t xml:space="preserve">uary </w:t>
      </w:r>
      <w:r w:rsidR="00063CCF">
        <w:rPr>
          <w:rFonts w:ascii="Arial" w:eastAsia="MS Mincho" w:hAnsi="Arial" w:cs="Arial"/>
          <w:b/>
          <w:sz w:val="24"/>
          <w:szCs w:val="24"/>
          <w:lang w:eastAsia="ja-JP"/>
        </w:rPr>
        <w:t>201</w:t>
      </w:r>
      <w:r w:rsidR="00A41CA6">
        <w:rPr>
          <w:rFonts w:ascii="Arial" w:eastAsia="MS Mincho" w:hAnsi="Arial" w:cs="Arial"/>
          <w:b/>
          <w:sz w:val="24"/>
          <w:szCs w:val="24"/>
          <w:lang w:eastAsia="ja-JP"/>
        </w:rPr>
        <w:t>7</w:t>
      </w:r>
      <w:r w:rsidR="00063CCF" w:rsidRPr="00B4181D">
        <w:rPr>
          <w:rFonts w:ascii="Arial" w:eastAsia="MS Mincho" w:hAnsi="Arial" w:cs="Arial"/>
          <w:b/>
          <w:sz w:val="24"/>
          <w:szCs w:val="24"/>
          <w:lang w:eastAsia="ja-JP"/>
        </w:rPr>
        <w:tab/>
      </w:r>
      <w:r w:rsidR="00D641F9" w:rsidRPr="00B4181D">
        <w:rPr>
          <w:rFonts w:ascii="Arial" w:eastAsia="MS Mincho" w:hAnsi="Arial" w:cs="Arial"/>
          <w:b/>
          <w:i/>
          <w:color w:val="0070C0"/>
          <w:lang w:eastAsia="ja-JP"/>
        </w:rPr>
        <w:t>(revision of S1-</w:t>
      </w:r>
      <w:r w:rsidR="003033BE">
        <w:rPr>
          <w:rFonts w:ascii="Arial" w:eastAsia="MS Mincho" w:hAnsi="Arial" w:cs="Arial"/>
          <w:b/>
          <w:i/>
          <w:color w:val="0070C0"/>
          <w:lang w:eastAsia="ja-JP"/>
        </w:rPr>
        <w:t>xxxxxx</w:t>
      </w:r>
      <w:r w:rsidR="00D641F9" w:rsidRPr="00B4181D">
        <w:rPr>
          <w:rFonts w:ascii="Arial" w:eastAsia="MS Mincho" w:hAnsi="Arial" w:cs="Arial"/>
          <w:b/>
          <w:i/>
          <w:color w:val="0070C0"/>
          <w:lang w:eastAsia="ja-JP"/>
        </w:rPr>
        <w:t>)</w:t>
      </w:r>
    </w:p>
    <w:p w14:paraId="0031049B" w14:textId="77777777" w:rsidR="00063CCF" w:rsidRPr="006F00CA" w:rsidRDefault="00063CCF" w:rsidP="00063CCF">
      <w:pPr>
        <w:spacing w:after="0"/>
        <w:rPr>
          <w:rFonts w:ascii="Arial" w:hAnsi="Arial"/>
          <w:sz w:val="24"/>
          <w:szCs w:val="24"/>
        </w:rPr>
      </w:pPr>
    </w:p>
    <w:p w14:paraId="738A6DD8" w14:textId="000F3F46" w:rsidR="00063CCF" w:rsidRPr="006F00CA" w:rsidRDefault="00063CCF" w:rsidP="000537AE">
      <w:pPr>
        <w:tabs>
          <w:tab w:val="left" w:pos="1710"/>
        </w:tabs>
        <w:spacing w:after="0" w:line="360" w:lineRule="auto"/>
        <w:rPr>
          <w:rFonts w:ascii="Arial" w:hAnsi="Arial"/>
          <w:sz w:val="24"/>
          <w:szCs w:val="24"/>
          <w:lang w:eastAsia="zh-CN"/>
        </w:rPr>
      </w:pPr>
      <w:r w:rsidRPr="006F00CA">
        <w:rPr>
          <w:rFonts w:ascii="Arial" w:hAnsi="Arial"/>
          <w:sz w:val="24"/>
          <w:szCs w:val="24"/>
        </w:rPr>
        <w:t>Tit</w:t>
      </w:r>
      <w:r w:rsidR="000537AE">
        <w:rPr>
          <w:rFonts w:ascii="Arial" w:hAnsi="Arial"/>
          <w:sz w:val="24"/>
          <w:szCs w:val="24"/>
        </w:rPr>
        <w:t>le:</w:t>
      </w:r>
      <w:r w:rsidR="000537AE">
        <w:rPr>
          <w:rFonts w:ascii="Arial" w:hAnsi="Arial"/>
          <w:sz w:val="24"/>
          <w:szCs w:val="24"/>
        </w:rPr>
        <w:tab/>
      </w:r>
      <w:r w:rsidR="00201AF1">
        <w:rPr>
          <w:rFonts w:ascii="Arial" w:hAnsi="Arial"/>
          <w:sz w:val="24"/>
          <w:szCs w:val="24"/>
        </w:rPr>
        <w:t>Discussion of LAN</w:t>
      </w:r>
      <w:r w:rsidR="002F33E2">
        <w:rPr>
          <w:rFonts w:ascii="Arial" w:hAnsi="Arial"/>
          <w:sz w:val="24"/>
          <w:szCs w:val="24"/>
        </w:rPr>
        <w:t xml:space="preserve"> over 5G NR </w:t>
      </w:r>
    </w:p>
    <w:p w14:paraId="20A4F8E0" w14:textId="12BF640D" w:rsidR="00063CCF" w:rsidRPr="006F00CA" w:rsidRDefault="00063CCF" w:rsidP="00063CCF">
      <w:pPr>
        <w:spacing w:after="0" w:line="360" w:lineRule="auto"/>
        <w:rPr>
          <w:rFonts w:ascii="Arial" w:hAnsi="Arial"/>
          <w:sz w:val="24"/>
          <w:szCs w:val="24"/>
          <w:lang w:eastAsia="zh-CN"/>
        </w:rPr>
      </w:pPr>
      <w:r w:rsidRPr="006F00CA">
        <w:rPr>
          <w:rFonts w:ascii="Arial" w:hAnsi="Arial"/>
          <w:sz w:val="24"/>
          <w:szCs w:val="24"/>
        </w:rPr>
        <w:t>Agenda Item:</w:t>
      </w:r>
      <w:r w:rsidRPr="006F00CA">
        <w:rPr>
          <w:rFonts w:ascii="Arial" w:hAnsi="Arial"/>
          <w:sz w:val="24"/>
          <w:szCs w:val="24"/>
        </w:rPr>
        <w:tab/>
      </w:r>
      <w:r w:rsidR="00D74D60">
        <w:rPr>
          <w:rFonts w:ascii="Arial" w:hAnsi="Arial"/>
          <w:sz w:val="24"/>
          <w:szCs w:val="24"/>
          <w:lang w:eastAsia="zh-CN"/>
        </w:rPr>
        <w:t>5</w:t>
      </w:r>
      <w:bookmarkStart w:id="2" w:name="_GoBack"/>
      <w:bookmarkEnd w:id="2"/>
    </w:p>
    <w:p w14:paraId="73EC5F8C" w14:textId="3FA3AC76" w:rsidR="00063CCF" w:rsidRPr="006F00CA" w:rsidRDefault="00063CCF" w:rsidP="00063CCF">
      <w:pPr>
        <w:spacing w:after="0" w:line="360" w:lineRule="auto"/>
        <w:rPr>
          <w:rFonts w:ascii="Arial" w:hAnsi="Arial"/>
          <w:sz w:val="24"/>
          <w:szCs w:val="24"/>
          <w:lang w:eastAsia="zh-CN"/>
        </w:rPr>
      </w:pPr>
      <w:r w:rsidRPr="006F00CA">
        <w:rPr>
          <w:rFonts w:ascii="Arial" w:hAnsi="Arial"/>
          <w:sz w:val="24"/>
          <w:szCs w:val="24"/>
        </w:rPr>
        <w:t>Source:</w:t>
      </w:r>
      <w:r w:rsidRPr="006F00CA">
        <w:rPr>
          <w:rFonts w:ascii="Arial" w:hAnsi="Arial"/>
          <w:sz w:val="24"/>
          <w:szCs w:val="24"/>
        </w:rPr>
        <w:tab/>
      </w:r>
      <w:r w:rsidRPr="006F00CA">
        <w:rPr>
          <w:rFonts w:ascii="Arial" w:hAnsi="Arial"/>
          <w:sz w:val="24"/>
          <w:szCs w:val="24"/>
        </w:rPr>
        <w:tab/>
      </w:r>
      <w:r w:rsidRPr="006F00CA">
        <w:rPr>
          <w:rFonts w:ascii="Arial" w:hAnsi="Arial"/>
          <w:sz w:val="24"/>
          <w:szCs w:val="24"/>
        </w:rPr>
        <w:tab/>
      </w:r>
      <w:r>
        <w:rPr>
          <w:rFonts w:ascii="Arial" w:hAnsi="Arial"/>
          <w:sz w:val="24"/>
          <w:szCs w:val="24"/>
        </w:rPr>
        <w:tab/>
      </w:r>
      <w:r w:rsidR="002E0D27">
        <w:rPr>
          <w:rFonts w:ascii="Arial" w:hAnsi="Arial"/>
          <w:sz w:val="24"/>
          <w:szCs w:val="24"/>
        </w:rPr>
        <w:t>Qualcomm</w:t>
      </w:r>
    </w:p>
    <w:p w14:paraId="4E1A6436" w14:textId="77777777" w:rsidR="00063CCF" w:rsidRPr="006F00CA" w:rsidRDefault="00063CCF" w:rsidP="00063CCF">
      <w:pPr>
        <w:spacing w:after="0" w:line="360" w:lineRule="auto"/>
        <w:rPr>
          <w:rFonts w:ascii="Arial" w:hAnsi="Arial"/>
          <w:sz w:val="24"/>
          <w:szCs w:val="24"/>
          <w:lang w:val="en-US" w:eastAsia="zh-CN"/>
        </w:rPr>
      </w:pPr>
      <w:r w:rsidRPr="006F00CA">
        <w:rPr>
          <w:rFonts w:ascii="Arial" w:hAnsi="Arial"/>
          <w:sz w:val="24"/>
          <w:szCs w:val="24"/>
        </w:rPr>
        <w:t>Contact:</w:t>
      </w:r>
      <w:r w:rsidRPr="006F00CA">
        <w:rPr>
          <w:rFonts w:ascii="Arial" w:hAnsi="Arial"/>
          <w:sz w:val="24"/>
          <w:szCs w:val="24"/>
        </w:rPr>
        <w:tab/>
      </w:r>
      <w:r w:rsidRPr="006F00CA">
        <w:rPr>
          <w:rFonts w:ascii="Arial" w:hAnsi="Arial"/>
          <w:sz w:val="24"/>
          <w:szCs w:val="24"/>
        </w:rPr>
        <w:tab/>
      </w:r>
      <w:r w:rsidRPr="006F00CA">
        <w:rPr>
          <w:rFonts w:ascii="Arial" w:hAnsi="Arial"/>
          <w:sz w:val="24"/>
          <w:szCs w:val="24"/>
        </w:rPr>
        <w:tab/>
      </w:r>
      <w:r w:rsidR="002E0D27">
        <w:rPr>
          <w:rFonts w:ascii="Arial" w:hAnsi="Arial"/>
          <w:sz w:val="24"/>
          <w:szCs w:val="24"/>
          <w:lang w:eastAsia="zh-CN"/>
        </w:rPr>
        <w:t>Jack Nasielski   jackn@qti.qualcomm</w:t>
      </w:r>
      <w:r w:rsidRPr="006F00CA">
        <w:rPr>
          <w:rFonts w:ascii="Arial" w:hAnsi="Arial"/>
          <w:sz w:val="24"/>
          <w:szCs w:val="24"/>
          <w:lang w:eastAsia="zh-CN"/>
        </w:rPr>
        <w:t>.com</w:t>
      </w:r>
    </w:p>
    <w:p w14:paraId="65834A40" w14:textId="77777777" w:rsidR="00063CCF" w:rsidRPr="00B4181D" w:rsidRDefault="00063CCF" w:rsidP="00063CCF">
      <w:pPr>
        <w:pBdr>
          <w:bottom w:val="single" w:sz="6" w:space="1" w:color="auto"/>
        </w:pBdr>
        <w:spacing w:after="0"/>
        <w:rPr>
          <w:rFonts w:eastAsia="MS Mincho"/>
          <w:sz w:val="24"/>
          <w:szCs w:val="24"/>
          <w:lang w:eastAsia="ja-JP"/>
        </w:rPr>
      </w:pPr>
    </w:p>
    <w:p w14:paraId="78C462E5" w14:textId="4172E38F" w:rsidR="00F13513" w:rsidRPr="00E87C21" w:rsidRDefault="00063CCF" w:rsidP="00F13513">
      <w:pPr>
        <w:spacing w:after="200" w:line="276" w:lineRule="auto"/>
        <w:rPr>
          <w:rFonts w:ascii="Arial" w:eastAsia="Calibri" w:hAnsi="Arial" w:cs="Arial"/>
          <w:i/>
          <w:szCs w:val="24"/>
          <w:lang w:val="nl-NL"/>
        </w:rPr>
      </w:pPr>
      <w:r w:rsidRPr="00E87C21">
        <w:rPr>
          <w:rFonts w:ascii="Arial" w:eastAsia="Calibri" w:hAnsi="Arial" w:cs="Arial"/>
          <w:i/>
          <w:szCs w:val="24"/>
          <w:lang w:val="nl-NL"/>
        </w:rPr>
        <w:t xml:space="preserve">Abstract: </w:t>
      </w:r>
      <w:r w:rsidR="00201AF1">
        <w:rPr>
          <w:rFonts w:ascii="Arial" w:eastAsia="Calibri" w:hAnsi="Arial" w:cs="Arial"/>
          <w:i/>
          <w:szCs w:val="24"/>
          <w:lang w:val="nl-NL"/>
        </w:rPr>
        <w:t>Discuss a new deployment scenario for 5G NR</w:t>
      </w:r>
      <w:r w:rsidR="00D301E4" w:rsidRPr="00E87C21">
        <w:rPr>
          <w:rFonts w:ascii="Arial" w:eastAsia="Calibri" w:hAnsi="Arial" w:cs="Arial"/>
          <w:i/>
          <w:szCs w:val="24"/>
          <w:lang w:val="nl-NL"/>
        </w:rPr>
        <w:t>.</w:t>
      </w:r>
      <w:r w:rsidR="009B6AE4">
        <w:rPr>
          <w:rFonts w:ascii="Arial" w:eastAsia="Calibri" w:hAnsi="Arial" w:cs="Arial"/>
          <w:i/>
          <w:szCs w:val="24"/>
          <w:lang w:val="nl-NL"/>
        </w:rPr>
        <w:t xml:space="preserve"> Discuss whether SA1 should study this option.</w:t>
      </w:r>
      <w:r w:rsidR="00D301E4" w:rsidRPr="00E87C21">
        <w:rPr>
          <w:rFonts w:ascii="Arial" w:eastAsia="Calibri" w:hAnsi="Arial" w:cs="Arial"/>
          <w:i/>
          <w:szCs w:val="24"/>
          <w:lang w:val="nl-NL"/>
        </w:rPr>
        <w:t xml:space="preserve"> </w:t>
      </w:r>
    </w:p>
    <w:p w14:paraId="63D442C0" w14:textId="77777777" w:rsidR="000A19EC" w:rsidRDefault="000A19EC" w:rsidP="00BC2B21">
      <w:pPr>
        <w:spacing w:after="200" w:line="276" w:lineRule="auto"/>
        <w:rPr>
          <w:sz w:val="16"/>
          <w:szCs w:val="16"/>
          <w:lang w:val="en-US" w:eastAsia="zh-CN"/>
        </w:rPr>
      </w:pPr>
    </w:p>
    <w:p w14:paraId="6F9DC90B" w14:textId="15F6AF5B" w:rsidR="00A41CA6" w:rsidRPr="00FF3908" w:rsidRDefault="00201AF1" w:rsidP="00A41CA6">
      <w:pPr>
        <w:pStyle w:val="Heading2"/>
        <w:rPr>
          <w:lang w:eastAsia="zh-CN"/>
        </w:rPr>
      </w:pPr>
      <w:bookmarkStart w:id="3" w:name="_Toc466915149"/>
      <w:bookmarkStart w:id="4" w:name="_Toc467058256"/>
      <w:bookmarkEnd w:id="0"/>
      <w:bookmarkEnd w:id="1"/>
      <w:r>
        <w:t>1</w:t>
      </w:r>
      <w:r w:rsidR="00A41CA6" w:rsidRPr="00FF3908">
        <w:rPr>
          <w:lang w:eastAsia="zh-CN"/>
        </w:rPr>
        <w:tab/>
      </w:r>
      <w:bookmarkEnd w:id="3"/>
      <w:bookmarkEnd w:id="4"/>
      <w:r>
        <w:rPr>
          <w:lang w:eastAsia="zh-CN"/>
        </w:rPr>
        <w:t>Introduc</w:t>
      </w:r>
      <w:r w:rsidRPr="00FF3908">
        <w:rPr>
          <w:lang w:eastAsia="zh-CN"/>
        </w:rPr>
        <w:t>tion</w:t>
      </w:r>
    </w:p>
    <w:p w14:paraId="2F3A7407" w14:textId="7327FA8E" w:rsidR="0045308F" w:rsidRDefault="00201AF1" w:rsidP="0001618E">
      <w:pPr>
        <w:rPr>
          <w:lang w:eastAsia="zh-CN"/>
        </w:rPr>
      </w:pPr>
      <w:r>
        <w:rPr>
          <w:lang w:eastAsia="zh-CN"/>
        </w:rPr>
        <w:t>SA1</w:t>
      </w:r>
      <w:r w:rsidR="00201BB7">
        <w:rPr>
          <w:lang w:eastAsia="zh-CN"/>
        </w:rPr>
        <w:t xml:space="preserve"> </w:t>
      </w:r>
      <w:r>
        <w:rPr>
          <w:lang w:eastAsia="zh-CN"/>
        </w:rPr>
        <w:t>has developed use cases and requirements for 5G that greatly expand the scope and reach of 3GPP-defined technologies.  Anticipated growth of</w:t>
      </w:r>
      <w:r w:rsidR="00201BB7">
        <w:rPr>
          <w:lang w:eastAsia="zh-CN"/>
        </w:rPr>
        <w:t xml:space="preserve"> IoT applications </w:t>
      </w:r>
      <w:r w:rsidR="009B6AE4">
        <w:rPr>
          <w:lang w:eastAsia="zh-CN"/>
        </w:rPr>
        <w:t>will</w:t>
      </w:r>
      <w:r>
        <w:rPr>
          <w:lang w:eastAsia="zh-CN"/>
        </w:rPr>
        <w:t xml:space="preserve"> </w:t>
      </w:r>
      <w:r w:rsidR="009B6AE4">
        <w:rPr>
          <w:lang w:eastAsia="zh-CN"/>
        </w:rPr>
        <w:t>allow</w:t>
      </w:r>
      <w:r>
        <w:rPr>
          <w:lang w:eastAsia="zh-CN"/>
        </w:rPr>
        <w:t xml:space="preserve"> 3GPP systems and devices to </w:t>
      </w:r>
      <w:r w:rsidR="0045308F">
        <w:rPr>
          <w:lang w:eastAsia="zh-CN"/>
        </w:rPr>
        <w:t>serve new markets and new opportunities.  It is important that 3GPP provide the right tools</w:t>
      </w:r>
      <w:r w:rsidR="00055EC9">
        <w:rPr>
          <w:lang w:eastAsia="zh-CN"/>
        </w:rPr>
        <w:t xml:space="preserve"> and deployment options</w:t>
      </w:r>
      <w:r w:rsidR="0045308F">
        <w:rPr>
          <w:lang w:eastAsia="zh-CN"/>
        </w:rPr>
        <w:t xml:space="preserve"> to serve these </w:t>
      </w:r>
      <w:r w:rsidR="00055EC9">
        <w:rPr>
          <w:lang w:eastAsia="zh-CN"/>
        </w:rPr>
        <w:t xml:space="preserve">new </w:t>
      </w:r>
      <w:r w:rsidR="0045308F">
        <w:rPr>
          <w:lang w:eastAsia="zh-CN"/>
        </w:rPr>
        <w:t xml:space="preserve">markets.  For example, in industrial automation a full 3GPP end to end architecture may not be required.  It could be enough to design a method to plug the 5G RAT </w:t>
      </w:r>
      <w:r w:rsidR="00AC4FD0">
        <w:rPr>
          <w:lang w:eastAsia="zh-CN"/>
        </w:rPr>
        <w:t>in</w:t>
      </w:r>
      <w:r w:rsidR="0045308F">
        <w:rPr>
          <w:lang w:eastAsia="zh-CN"/>
        </w:rPr>
        <w:t xml:space="preserve">to a factory LAN.  </w:t>
      </w:r>
      <w:r w:rsidR="00055EC9">
        <w:rPr>
          <w:lang w:eastAsia="zh-CN"/>
        </w:rPr>
        <w:t>Others have proposed simplifications to allow for 5G NR + LAN for residential uses.  We focus here on industrial applications.</w:t>
      </w:r>
    </w:p>
    <w:p w14:paraId="7F621705" w14:textId="77777777" w:rsidR="00A15184" w:rsidRDefault="00A15184" w:rsidP="0001618E">
      <w:pPr>
        <w:rPr>
          <w:lang w:eastAsia="zh-CN"/>
        </w:rPr>
      </w:pPr>
    </w:p>
    <w:p w14:paraId="5DD8D9E0" w14:textId="5C5B6182" w:rsidR="00A15184" w:rsidRPr="00FF3908" w:rsidRDefault="00804E60" w:rsidP="00A15184">
      <w:pPr>
        <w:pStyle w:val="Heading2"/>
        <w:rPr>
          <w:lang w:eastAsia="zh-CN"/>
        </w:rPr>
      </w:pPr>
      <w:r>
        <w:t>2</w:t>
      </w:r>
      <w:r w:rsidR="00A15184" w:rsidRPr="00FF3908">
        <w:rPr>
          <w:lang w:eastAsia="zh-CN"/>
        </w:rPr>
        <w:tab/>
      </w:r>
      <w:r>
        <w:rPr>
          <w:lang w:eastAsia="zh-CN"/>
        </w:rPr>
        <w:t xml:space="preserve">Use Case for LAN over NR </w:t>
      </w:r>
    </w:p>
    <w:p w14:paraId="711A1F23" w14:textId="5FC421BB" w:rsidR="00A15184" w:rsidRDefault="00804E60" w:rsidP="00A15184">
      <w:pPr>
        <w:rPr>
          <w:lang w:eastAsia="zh-CN"/>
        </w:rPr>
      </w:pPr>
      <w:r>
        <w:rPr>
          <w:lang w:eastAsia="zh-CN"/>
        </w:rPr>
        <w:t>SA1’s SMARTER study identified use cases for smart building</w:t>
      </w:r>
      <w:r w:rsidR="00AC4FD0">
        <w:rPr>
          <w:lang w:eastAsia="zh-CN"/>
        </w:rPr>
        <w:t>s</w:t>
      </w:r>
      <w:r>
        <w:rPr>
          <w:lang w:eastAsia="zh-CN"/>
        </w:rPr>
        <w:t>/cities and industrial and process automation, mainly centered in the Massive MTC and Critical Communications dimensions.</w:t>
      </w:r>
    </w:p>
    <w:p w14:paraId="03DF9982" w14:textId="77777777" w:rsidR="00A15184" w:rsidRDefault="00A15184" w:rsidP="00A15184">
      <w:pPr>
        <w:pStyle w:val="TH"/>
        <w:rPr>
          <w:rFonts w:eastAsia="Malgun Gothic"/>
          <w:lang w:eastAsia="ko-KR"/>
        </w:rPr>
      </w:pPr>
      <w:r w:rsidRPr="00D306E3">
        <w:rPr>
          <w:rFonts w:eastAsia="Malgun Gothic"/>
          <w:lang w:eastAsia="ko-KR"/>
        </w:rPr>
        <w:object w:dxaOrig="9360" w:dyaOrig="6417" w14:anchorId="5C27F4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320.25pt" o:ole="">
            <v:imagedata r:id="rId9" o:title=""/>
          </v:shape>
          <o:OLEObject Type="Embed" ProgID="Word.Document.12" ShapeID="_x0000_i1025" DrawAspect="Content" ObjectID="_1547991506" r:id="rId10">
            <o:FieldCodes>\s</o:FieldCodes>
          </o:OLEObject>
        </w:object>
      </w:r>
    </w:p>
    <w:p w14:paraId="3410B05F" w14:textId="7F9505AA" w:rsidR="00A15184" w:rsidRPr="007721E9" w:rsidRDefault="00804E60" w:rsidP="00A15184">
      <w:pPr>
        <w:pStyle w:val="TF"/>
        <w:rPr>
          <w:lang w:val="en-US"/>
        </w:rPr>
      </w:pPr>
      <w:r>
        <w:rPr>
          <w:lang w:val="en-US"/>
        </w:rPr>
        <w:t xml:space="preserve">Figure </w:t>
      </w:r>
      <w:r w:rsidR="00A15184" w:rsidRPr="007721E9">
        <w:rPr>
          <w:lang w:val="en-US"/>
        </w:rPr>
        <w:t xml:space="preserve">1: FS_SMARTER service dimension </w:t>
      </w:r>
    </w:p>
    <w:p w14:paraId="12297987" w14:textId="77777777" w:rsidR="00A15184" w:rsidRDefault="00A15184" w:rsidP="0001618E">
      <w:pPr>
        <w:rPr>
          <w:lang w:eastAsia="zh-CN"/>
        </w:rPr>
      </w:pPr>
    </w:p>
    <w:p w14:paraId="7EC0616C" w14:textId="57A9BA84" w:rsidR="00F64D59" w:rsidRDefault="00F64D59" w:rsidP="0001618E">
      <w:pPr>
        <w:rPr>
          <w:lang w:eastAsia="zh-CN"/>
        </w:rPr>
      </w:pPr>
      <w:r>
        <w:rPr>
          <w:lang w:eastAsia="zh-CN"/>
        </w:rPr>
        <w:t xml:space="preserve">For these types of applications, end user control, access to local servers, and lowest possible latency are needed.   Integration of the 5G NR with existing production systems leads to consideration of new service requirements and deployment architectures.  </w:t>
      </w:r>
      <w:r w:rsidR="00444699">
        <w:rPr>
          <w:lang w:eastAsia="zh-CN"/>
        </w:rPr>
        <w:t>An</w:t>
      </w:r>
      <w:r>
        <w:rPr>
          <w:lang w:eastAsia="zh-CN"/>
        </w:rPr>
        <w:t xml:space="preserve"> EPC or NextGen core system is not well suited to a deployment that requires integration with a LAN.</w:t>
      </w:r>
    </w:p>
    <w:p w14:paraId="21CB710F" w14:textId="17FCA46E" w:rsidR="0045308F" w:rsidRDefault="0045308F" w:rsidP="0001618E">
      <w:pPr>
        <w:rPr>
          <w:lang w:eastAsia="zh-CN"/>
        </w:rPr>
      </w:pPr>
      <w:r>
        <w:rPr>
          <w:lang w:eastAsia="zh-CN"/>
        </w:rPr>
        <w:t xml:space="preserve">The following figure </w:t>
      </w:r>
      <w:r w:rsidR="00EC7ADE">
        <w:rPr>
          <w:lang w:eastAsia="zh-CN"/>
        </w:rPr>
        <w:t>highlights</w:t>
      </w:r>
      <w:r>
        <w:rPr>
          <w:lang w:eastAsia="zh-CN"/>
        </w:rPr>
        <w:t xml:space="preserve"> a few uses cases that may benefit from </w:t>
      </w:r>
      <w:r w:rsidR="009B6AE4">
        <w:rPr>
          <w:lang w:eastAsia="zh-CN"/>
        </w:rPr>
        <w:t>integrat</w:t>
      </w:r>
      <w:r>
        <w:rPr>
          <w:lang w:eastAsia="zh-CN"/>
        </w:rPr>
        <w:t xml:space="preserve">ing 3GPP </w:t>
      </w:r>
      <w:r w:rsidR="009B6AE4">
        <w:rPr>
          <w:lang w:eastAsia="zh-CN"/>
        </w:rPr>
        <w:t>5G NR</w:t>
      </w:r>
      <w:r>
        <w:rPr>
          <w:lang w:eastAsia="zh-CN"/>
        </w:rPr>
        <w:t xml:space="preserve"> with LAN access.</w:t>
      </w:r>
    </w:p>
    <w:p w14:paraId="7CBB521B" w14:textId="521FB78B" w:rsidR="00201AF1" w:rsidRDefault="009B6AE4" w:rsidP="0001618E">
      <w:pPr>
        <w:rPr>
          <w:lang w:eastAsia="zh-CN"/>
        </w:rPr>
      </w:pPr>
      <w:r>
        <w:rPr>
          <w:noProof/>
          <w:lang w:eastAsia="en-GB"/>
        </w:rPr>
        <w:drawing>
          <wp:inline distT="0" distB="0" distL="0" distR="0" wp14:anchorId="2D878869" wp14:editId="2D3E8276">
            <wp:extent cx="6121400" cy="3575685"/>
            <wp:effectExtent l="0" t="0" r="0" b="5715"/>
            <wp:docPr id="19" name="Picture 19" descr="/Users/jackn/Desktop/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jackn/Desktop/sss.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3575685"/>
                    </a:xfrm>
                    <a:prstGeom prst="rect">
                      <a:avLst/>
                    </a:prstGeom>
                    <a:noFill/>
                    <a:ln>
                      <a:noFill/>
                    </a:ln>
                  </pic:spPr>
                </pic:pic>
              </a:graphicData>
            </a:graphic>
          </wp:inline>
        </w:drawing>
      </w:r>
    </w:p>
    <w:p w14:paraId="2C957C42" w14:textId="0CCEBFCE" w:rsidR="0024511B" w:rsidRPr="0003102A" w:rsidRDefault="00F64D59" w:rsidP="0003102A">
      <w:pPr>
        <w:pStyle w:val="TF"/>
        <w:rPr>
          <w:lang w:val="en-US"/>
        </w:rPr>
      </w:pPr>
      <w:r>
        <w:rPr>
          <w:lang w:val="en-US"/>
        </w:rPr>
        <w:t>Figure 2</w:t>
      </w:r>
      <w:r w:rsidRPr="007721E9">
        <w:rPr>
          <w:lang w:val="en-US"/>
        </w:rPr>
        <w:t xml:space="preserve">: </w:t>
      </w:r>
      <w:r>
        <w:rPr>
          <w:lang w:val="en-US"/>
        </w:rPr>
        <w:t>NR + LAN Use Cases</w:t>
      </w:r>
      <w:r w:rsidRPr="007721E9">
        <w:rPr>
          <w:lang w:val="en-US"/>
        </w:rPr>
        <w:t xml:space="preserve"> </w:t>
      </w:r>
    </w:p>
    <w:p w14:paraId="22D895AB" w14:textId="66161728" w:rsidR="002160F3" w:rsidRDefault="002160F3" w:rsidP="00E87C21">
      <w:pPr>
        <w:jc w:val="both"/>
      </w:pPr>
      <w:r>
        <w:t>For the sake of discussion,</w:t>
      </w:r>
      <w:r w:rsidR="00EC7ADE">
        <w:t xml:space="preserve"> TR 22.891</w:t>
      </w:r>
      <w:r>
        <w:t xml:space="preserve"> uses cases for factory/process automation are copied below</w:t>
      </w:r>
      <w:r w:rsidR="00EC7ADE">
        <w:t>:</w:t>
      </w:r>
      <w:r w:rsidR="000F621F">
        <w:t xml:space="preserve"> </w:t>
      </w:r>
    </w:p>
    <w:p w14:paraId="3D80AF38" w14:textId="77777777" w:rsidR="0003102A" w:rsidRDefault="0003102A" w:rsidP="002160F3">
      <w:pPr>
        <w:pStyle w:val="Heading2"/>
        <w:rPr>
          <w:i/>
        </w:rPr>
      </w:pPr>
      <w:bookmarkStart w:id="5" w:name="_Toc446076300"/>
    </w:p>
    <w:p w14:paraId="3D5C649A" w14:textId="77777777" w:rsidR="002160F3" w:rsidRPr="009B6A25" w:rsidRDefault="002160F3" w:rsidP="002160F3">
      <w:pPr>
        <w:pStyle w:val="Heading2"/>
        <w:rPr>
          <w:i/>
        </w:rPr>
      </w:pPr>
      <w:r w:rsidRPr="009B6A25">
        <w:rPr>
          <w:i/>
        </w:rPr>
        <w:t>5.45</w:t>
      </w:r>
      <w:r w:rsidRPr="009B6A25">
        <w:rPr>
          <w:i/>
        </w:rPr>
        <w:tab/>
        <w:t>Industrial Factory Automation</w:t>
      </w:r>
      <w:bookmarkEnd w:id="5"/>
    </w:p>
    <w:p w14:paraId="1C8C2AEF" w14:textId="77777777" w:rsidR="002160F3" w:rsidRPr="009B6A25" w:rsidRDefault="002160F3" w:rsidP="002160F3">
      <w:pPr>
        <w:pStyle w:val="Heading3"/>
        <w:rPr>
          <w:i/>
        </w:rPr>
      </w:pPr>
      <w:bookmarkStart w:id="6" w:name="_Toc446076301"/>
      <w:r w:rsidRPr="009B6A25">
        <w:rPr>
          <w:i/>
        </w:rPr>
        <w:t>5.45.1</w:t>
      </w:r>
      <w:r w:rsidRPr="009B6A25">
        <w:rPr>
          <w:i/>
        </w:rPr>
        <w:tab/>
        <w:t>Description</w:t>
      </w:r>
      <w:bookmarkEnd w:id="6"/>
    </w:p>
    <w:p w14:paraId="4857D523" w14:textId="38B8D3EE" w:rsidR="002160F3" w:rsidRPr="009B6A25" w:rsidRDefault="002160F3" w:rsidP="002160F3">
      <w:pPr>
        <w:rPr>
          <w:i/>
          <w:szCs w:val="24"/>
        </w:rPr>
      </w:pPr>
      <w:r w:rsidRPr="009B6A25">
        <w:rPr>
          <w:i/>
          <w:szCs w:val="24"/>
        </w:rPr>
        <w:t>Factory automation requires communications for closed-loop control applications. Examples for such applications are robot manufacturing, round-table production, machine tools, packaging and printing machines. In these applications, a controller interacts with large number of sensors and actuators (up to 300), typically confined to a rather small manufacturing unit (e.g. 10m x 10m x 3m). The resulting S/A density is often very high (up to 1/m</w:t>
      </w:r>
      <w:r w:rsidRPr="009B6A25">
        <w:rPr>
          <w:i/>
          <w:szCs w:val="24"/>
          <w:vertAlign w:val="superscript"/>
        </w:rPr>
        <w:t>3</w:t>
      </w:r>
      <w:r w:rsidRPr="009B6A25">
        <w:rPr>
          <w:i/>
          <w:szCs w:val="24"/>
        </w:rPr>
        <w:t>). Many of such manufacturing units may have to be supported within close proximity within a factory (e.g. up to 100 in assembly line production, car industry).</w:t>
      </w:r>
    </w:p>
    <w:p w14:paraId="6C987009" w14:textId="77777777" w:rsidR="002160F3" w:rsidRPr="009B6A25" w:rsidRDefault="002160F3" w:rsidP="002160F3">
      <w:pPr>
        <w:rPr>
          <w:i/>
          <w:szCs w:val="24"/>
        </w:rPr>
      </w:pPr>
      <w:r w:rsidRPr="009B6A25">
        <w:rPr>
          <w:i/>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9B6A25">
        <w:rPr>
          <w:i/>
          <w:szCs w:val="24"/>
          <w:vertAlign w:val="superscript"/>
        </w:rPr>
        <w:t>-9</w:t>
      </w:r>
      <w:r w:rsidRPr="009B6A25">
        <w:rPr>
          <w:i/>
          <w:szCs w:val="24"/>
        </w:rPr>
        <w:t xml:space="preserve">). In addition, S/A power consumption is often critical. </w:t>
      </w:r>
    </w:p>
    <w:p w14:paraId="2F0EFEAF" w14:textId="77777777" w:rsidR="002160F3" w:rsidRPr="009B6A25" w:rsidRDefault="002160F3" w:rsidP="002160F3">
      <w:pPr>
        <w:rPr>
          <w:i/>
          <w:szCs w:val="24"/>
        </w:rPr>
      </w:pPr>
      <w:r w:rsidRPr="009B6A25">
        <w:rPr>
          <w:i/>
          <w:szCs w:val="24"/>
        </w:rPr>
        <w:t xml:space="preserve">Traditionally closed-loop control applications rely on wired connections using proprietary or standardized field bus technologies. Often, sliding contacts or inductive mechanisms are used to interconnect to moving S/A devices (robot arms, printer heads, etc.). Further, the high spatial density of sensors poses challenges to wiring. </w:t>
      </w:r>
    </w:p>
    <w:p w14:paraId="6D4D4B53" w14:textId="77777777" w:rsidR="002160F3" w:rsidRPr="009B6A25" w:rsidRDefault="002160F3" w:rsidP="002160F3">
      <w:pPr>
        <w:rPr>
          <w:i/>
          <w:szCs w:val="24"/>
        </w:rPr>
      </w:pPr>
      <w:r w:rsidRPr="009B6A25">
        <w:rPr>
          <w:i/>
          <w:szCs w:val="24"/>
        </w:rPr>
        <w:lastRenderedPageBreak/>
        <w:t>WSAN-FA, which has been derived from ABB’s proprietary WISA technology and builds on top of 802.15.1 (Bluetooth), is a wireless air interface specification that is targeted at this use case. WSAN-FA claims to reliably meet latency targets below 10-15ms with a residual error rate of &lt;10</w:t>
      </w:r>
      <w:r w:rsidRPr="009B6A25">
        <w:rPr>
          <w:i/>
          <w:szCs w:val="24"/>
          <w:vertAlign w:val="superscript"/>
        </w:rPr>
        <w:t>-9</w:t>
      </w:r>
      <w:r w:rsidRPr="009B6A25">
        <w:rPr>
          <w:i/>
          <w:szCs w:val="24"/>
        </w:rPr>
        <w:t>. WSAN-FA uses the unlicensed ISM 2.4 band and is therefore vulnerable to in-band interference from other unlicensed technologies (WiFi, ZigBee, etc.).</w:t>
      </w:r>
    </w:p>
    <w:p w14:paraId="494FA17E" w14:textId="77777777" w:rsidR="002160F3" w:rsidRPr="009B6A25" w:rsidRDefault="002160F3" w:rsidP="002160F3">
      <w:pPr>
        <w:rPr>
          <w:i/>
          <w:szCs w:val="24"/>
        </w:rPr>
      </w:pPr>
      <w:r w:rsidRPr="009B6A25">
        <w:rPr>
          <w:i/>
          <w:szCs w:val="24"/>
        </w:rPr>
        <w:t>To meet the stringent requirements of closed-loop factory automation, the following considerations may have to be taken:</w:t>
      </w:r>
    </w:p>
    <w:p w14:paraId="0EF33FCF" w14:textId="77777777" w:rsidR="002160F3" w:rsidRPr="009B6A25" w:rsidRDefault="002160F3" w:rsidP="002160F3">
      <w:pPr>
        <w:pStyle w:val="B1"/>
        <w:rPr>
          <w:i/>
        </w:rPr>
      </w:pPr>
      <w:r w:rsidRPr="009B6A25">
        <w:rPr>
          <w:i/>
        </w:rPr>
        <w:t>-</w:t>
      </w:r>
      <w:r w:rsidRPr="009B6A25">
        <w:rPr>
          <w:i/>
        </w:rPr>
        <w:tab/>
        <w:t>Limitation to short range communications between controller and sensors/actuators.</w:t>
      </w:r>
    </w:p>
    <w:p w14:paraId="24E3A44B" w14:textId="77777777" w:rsidR="002160F3" w:rsidRPr="009B6A25" w:rsidRDefault="002160F3" w:rsidP="002160F3">
      <w:pPr>
        <w:pStyle w:val="B1"/>
        <w:rPr>
          <w:i/>
        </w:rPr>
      </w:pPr>
      <w:r w:rsidRPr="009B6A25">
        <w:rPr>
          <w:i/>
        </w:rPr>
        <w:t>-</w:t>
      </w:r>
      <w:r w:rsidRPr="009B6A25">
        <w:rPr>
          <w:i/>
        </w:rPr>
        <w:tab/>
        <w:t>Allocation of licensed spectrum for closed-loop control operations. Licensed spectrum may further be used as a complement to unlicensed spectrum, e.g. to enhance reliability.</w:t>
      </w:r>
    </w:p>
    <w:p w14:paraId="4C229EA6" w14:textId="77777777" w:rsidR="002160F3" w:rsidRPr="009B6A25" w:rsidRDefault="002160F3" w:rsidP="002160F3">
      <w:pPr>
        <w:pStyle w:val="B1"/>
        <w:rPr>
          <w:i/>
        </w:rPr>
      </w:pPr>
      <w:r w:rsidRPr="009B6A25">
        <w:rPr>
          <w:i/>
        </w:rPr>
        <w:t>-</w:t>
      </w:r>
      <w:r w:rsidRPr="009B6A25">
        <w:rPr>
          <w:i/>
        </w:rPr>
        <w:tab/>
        <w:t>Reservation of dedicated air-interface resources for each link.</w:t>
      </w:r>
    </w:p>
    <w:p w14:paraId="672D1221" w14:textId="77777777" w:rsidR="002160F3" w:rsidRPr="009B6A25" w:rsidRDefault="002160F3" w:rsidP="002160F3">
      <w:pPr>
        <w:pStyle w:val="B1"/>
        <w:rPr>
          <w:i/>
        </w:rPr>
      </w:pPr>
      <w:r w:rsidRPr="009B6A25">
        <w:rPr>
          <w:i/>
        </w:rPr>
        <w:t>-</w:t>
      </w:r>
      <w:r w:rsidRPr="009B6A25">
        <w:rPr>
          <w:i/>
        </w:rPr>
        <w:tab/>
        <w:t>Combining of multiple diversity techniques to approach the high reliability target within stringent latency constraints such as frequency-, antenna-, and various forms of spatial diversity, e.g. via relaying, etc.</w:t>
      </w:r>
    </w:p>
    <w:p w14:paraId="471D754C" w14:textId="77777777" w:rsidR="002160F3" w:rsidRPr="009B6A25" w:rsidRDefault="002160F3" w:rsidP="002160F3">
      <w:pPr>
        <w:pStyle w:val="B1"/>
        <w:rPr>
          <w:i/>
        </w:rPr>
      </w:pPr>
      <w:r w:rsidRPr="009B6A25">
        <w:rPr>
          <w:i/>
        </w:rPr>
        <w:t>-</w:t>
      </w:r>
      <w:r w:rsidRPr="009B6A25">
        <w:rPr>
          <w:i/>
        </w:rPr>
        <w:tab/>
        <w:t>Utilizing OTA time synchronization to satisfy jitter constraints for isochronous operation.</w:t>
      </w:r>
    </w:p>
    <w:p w14:paraId="5029C15F" w14:textId="77777777" w:rsidR="002160F3" w:rsidRPr="009B6A25" w:rsidRDefault="002160F3" w:rsidP="002160F3">
      <w:pPr>
        <w:pStyle w:val="B1"/>
        <w:rPr>
          <w:i/>
        </w:rPr>
      </w:pPr>
      <w:r w:rsidRPr="009B6A25">
        <w:rPr>
          <w:i/>
        </w:rPr>
        <w:t>-</w:t>
      </w:r>
      <w:r w:rsidRPr="009B6A25">
        <w:rPr>
          <w:i/>
        </w:rPr>
        <w:tab/>
        <w:t>Network access security used in an industrial factory deployment is provided and managed by the factory owner with its ID management, authentication, confidentiality and integrity.</w:t>
      </w:r>
    </w:p>
    <w:p w14:paraId="3BBD1DE7" w14:textId="77777777" w:rsidR="002160F3" w:rsidRPr="009B6A25" w:rsidRDefault="002160F3" w:rsidP="002160F3">
      <w:pPr>
        <w:rPr>
          <w:b/>
          <w:bCs/>
          <w:i/>
        </w:rPr>
      </w:pPr>
      <w:r w:rsidRPr="009B6A25">
        <w:rPr>
          <w:b/>
          <w:bCs/>
          <w:i/>
        </w:rPr>
        <w:t>Pre-conditions</w:t>
      </w:r>
    </w:p>
    <w:p w14:paraId="613103C1" w14:textId="77777777" w:rsidR="002160F3" w:rsidRPr="009B6A25" w:rsidRDefault="002160F3" w:rsidP="002160F3">
      <w:pPr>
        <w:rPr>
          <w:i/>
        </w:rPr>
      </w:pPr>
      <w:r w:rsidRPr="009B6A25">
        <w:rPr>
          <w:i/>
        </w:rPr>
        <w:t>Void.</w:t>
      </w:r>
    </w:p>
    <w:p w14:paraId="3069DEFA" w14:textId="77777777" w:rsidR="002160F3" w:rsidRPr="009B6A25" w:rsidRDefault="002160F3" w:rsidP="002160F3">
      <w:pPr>
        <w:rPr>
          <w:b/>
          <w:bCs/>
          <w:i/>
        </w:rPr>
      </w:pPr>
      <w:r w:rsidRPr="009B6A25">
        <w:rPr>
          <w:b/>
          <w:bCs/>
          <w:i/>
        </w:rPr>
        <w:t>Service Flows</w:t>
      </w:r>
    </w:p>
    <w:p w14:paraId="689BEAD2" w14:textId="77777777" w:rsidR="002160F3" w:rsidRPr="009B6A25" w:rsidRDefault="002160F3" w:rsidP="002160F3">
      <w:pPr>
        <w:rPr>
          <w:i/>
          <w:szCs w:val="24"/>
        </w:rPr>
      </w:pPr>
      <w:r w:rsidRPr="009B6A25">
        <w:rPr>
          <w:i/>
          <w:szCs w:val="24"/>
        </w:rPr>
        <w:t>A typical industrial closed-loop control application is based on individual control events. Each closed-loop control event consists of a downlink transaction followed by a synchronous uplink transaction both of which are executed within a cycle time, T</w:t>
      </w:r>
      <w:r w:rsidRPr="009B6A25">
        <w:rPr>
          <w:i/>
          <w:szCs w:val="24"/>
          <w:vertAlign w:val="subscript"/>
        </w:rPr>
        <w:t>cycle</w:t>
      </w:r>
      <w:r w:rsidRPr="009B6A25">
        <w:rPr>
          <w:i/>
          <w:szCs w:val="24"/>
        </w:rPr>
        <w:t>. Control events within a manufacturing unit may have to occur isochronously.</w:t>
      </w:r>
    </w:p>
    <w:p w14:paraId="408C5780" w14:textId="77777777" w:rsidR="002160F3" w:rsidRPr="009B6A25" w:rsidRDefault="002160F3" w:rsidP="002160F3">
      <w:pPr>
        <w:pStyle w:val="B1"/>
        <w:rPr>
          <w:i/>
        </w:rPr>
      </w:pPr>
      <w:r w:rsidRPr="009B6A25">
        <w:rPr>
          <w:i/>
        </w:rPr>
        <w:t>1.</w:t>
      </w:r>
      <w:r w:rsidRPr="009B6A25">
        <w:rPr>
          <w:i/>
        </w:rPr>
        <w:tab/>
        <w:t>Controller requests from sensor to take a measurement (or from actuator to conduct actuation).</w:t>
      </w:r>
    </w:p>
    <w:p w14:paraId="6305A1D7" w14:textId="77777777" w:rsidR="002160F3" w:rsidRPr="009B6A25" w:rsidRDefault="002160F3" w:rsidP="002160F3">
      <w:pPr>
        <w:pStyle w:val="B1"/>
        <w:rPr>
          <w:i/>
        </w:rPr>
      </w:pPr>
      <w:r w:rsidRPr="009B6A25">
        <w:rPr>
          <w:i/>
        </w:rPr>
        <w:t>2.</w:t>
      </w:r>
      <w:r w:rsidRPr="009B6A25">
        <w:rPr>
          <w:i/>
        </w:rPr>
        <w:tab/>
        <w:t>Sensor sends measurement information (or acknowledges actuation) to controller.</w:t>
      </w:r>
    </w:p>
    <w:p w14:paraId="3241C15F" w14:textId="77777777" w:rsidR="002160F3" w:rsidRPr="009B6A25" w:rsidRDefault="002160F3" w:rsidP="002160F3">
      <w:pPr>
        <w:pStyle w:val="TH"/>
        <w:rPr>
          <w:i/>
        </w:rPr>
      </w:pPr>
      <w:r w:rsidRPr="009B6A25">
        <w:rPr>
          <w:i/>
        </w:rPr>
        <w:object w:dxaOrig="9360" w:dyaOrig="6070" w14:anchorId="5EA38BA2">
          <v:shape id="_x0000_i1026" type="#_x0000_t75" style="width:468.75pt;height:303pt" o:ole="">
            <v:imagedata r:id="rId12" o:title=""/>
          </v:shape>
          <o:OLEObject Type="Embed" ProgID="Word.Document.12" ShapeID="_x0000_i1026" DrawAspect="Content" ObjectID="_1547991507" r:id="rId13">
            <o:FieldCodes>\s</o:FieldCodes>
          </o:OLEObject>
        </w:object>
      </w:r>
    </w:p>
    <w:p w14:paraId="1FA4203F" w14:textId="77777777" w:rsidR="002160F3" w:rsidRPr="009B6A25" w:rsidRDefault="002160F3" w:rsidP="002160F3">
      <w:pPr>
        <w:pStyle w:val="TF"/>
        <w:overflowPunct w:val="0"/>
        <w:autoSpaceDE w:val="0"/>
        <w:autoSpaceDN w:val="0"/>
        <w:adjustRightInd w:val="0"/>
        <w:textAlignment w:val="baseline"/>
        <w:rPr>
          <w:i/>
        </w:rPr>
      </w:pPr>
      <w:r w:rsidRPr="009B6A25">
        <w:rPr>
          <w:i/>
        </w:rPr>
        <w:t>Figure 5.45-1: Communication path for isochronous control cycles within factory units</w:t>
      </w:r>
    </w:p>
    <w:p w14:paraId="7675D658" w14:textId="77777777" w:rsidR="002160F3" w:rsidRPr="009B6A25" w:rsidRDefault="002160F3" w:rsidP="002160F3">
      <w:pPr>
        <w:rPr>
          <w:i/>
        </w:rPr>
      </w:pPr>
      <w:r w:rsidRPr="009B6A25">
        <w:rPr>
          <w:i/>
        </w:rPr>
        <w:lastRenderedPageBreak/>
        <w:t>Figure 5.45-1 depicts how communication will occur in factory automation. In this use case, communication is confined to local controller-to-S/A interaction within each manufacturing unit. Repeaters may provide spatial diversity to enhance reliability.</w:t>
      </w:r>
    </w:p>
    <w:p w14:paraId="21ACD66C" w14:textId="77777777" w:rsidR="002160F3" w:rsidRPr="009B6A25" w:rsidRDefault="002160F3" w:rsidP="002160F3">
      <w:pPr>
        <w:rPr>
          <w:b/>
          <w:bCs/>
          <w:i/>
        </w:rPr>
      </w:pPr>
      <w:r w:rsidRPr="009B6A25">
        <w:rPr>
          <w:b/>
          <w:bCs/>
          <w:i/>
        </w:rPr>
        <w:t>Post-conditions</w:t>
      </w:r>
    </w:p>
    <w:p w14:paraId="7EAAA8CD" w14:textId="77777777" w:rsidR="002160F3" w:rsidRPr="009B6A25" w:rsidRDefault="002160F3" w:rsidP="002160F3">
      <w:pPr>
        <w:rPr>
          <w:i/>
        </w:rPr>
      </w:pPr>
      <w:r w:rsidRPr="009B6A25">
        <w:rPr>
          <w:i/>
        </w:rPr>
        <w:t>Void.</w:t>
      </w:r>
    </w:p>
    <w:p w14:paraId="741AA9D2" w14:textId="77777777" w:rsidR="002160F3" w:rsidRPr="009B6A25" w:rsidRDefault="002160F3" w:rsidP="002160F3">
      <w:pPr>
        <w:pStyle w:val="Heading3"/>
        <w:rPr>
          <w:i/>
        </w:rPr>
      </w:pPr>
      <w:bookmarkStart w:id="7" w:name="_Toc446076302"/>
      <w:r w:rsidRPr="009B6A25">
        <w:rPr>
          <w:i/>
        </w:rPr>
        <w:t>5.45.2</w:t>
      </w:r>
      <w:r w:rsidRPr="009B6A25">
        <w:rPr>
          <w:i/>
        </w:rPr>
        <w:tab/>
        <w:t>Potential Service Requirements</w:t>
      </w:r>
      <w:bookmarkEnd w:id="7"/>
    </w:p>
    <w:p w14:paraId="3DF1C61D" w14:textId="77777777" w:rsidR="002160F3" w:rsidRPr="009B6A25" w:rsidRDefault="002160F3" w:rsidP="002160F3">
      <w:pPr>
        <w:rPr>
          <w:i/>
          <w:szCs w:val="24"/>
        </w:rPr>
      </w:pPr>
      <w:r w:rsidRPr="009B6A25">
        <w:rPr>
          <w:i/>
          <w:szCs w:val="24"/>
        </w:rPr>
        <w:t>The 3GPP system shall support cycle times of [1ms to 2ms.] Within the cycle time, both uplink and downlink transactions must be executed. Additional margin is needed for the sensor/actuator to process the request.</w:t>
      </w:r>
    </w:p>
    <w:p w14:paraId="7F4A24DE" w14:textId="77777777" w:rsidR="002160F3" w:rsidRPr="009B6A25" w:rsidRDefault="002160F3" w:rsidP="002160F3">
      <w:pPr>
        <w:rPr>
          <w:i/>
          <w:szCs w:val="24"/>
        </w:rPr>
      </w:pPr>
      <w:r w:rsidRPr="009B6A25">
        <w:rPr>
          <w:i/>
          <w:szCs w:val="24"/>
        </w:rPr>
        <w:t>Transaction jitter should be [below 10usecs.]</w:t>
      </w:r>
    </w:p>
    <w:p w14:paraId="5A754CC9" w14:textId="77777777" w:rsidR="002160F3" w:rsidRPr="009B6A25" w:rsidRDefault="002160F3" w:rsidP="002160F3">
      <w:pPr>
        <w:rPr>
          <w:i/>
          <w:szCs w:val="24"/>
        </w:rPr>
      </w:pPr>
      <w:r w:rsidRPr="009B6A25">
        <w:rPr>
          <w:i/>
          <w:szCs w:val="24"/>
        </w:rPr>
        <w:t>Reliability, measured as the fractions of transactions that cannot meet the latency or jitter constraints, should remain [below 10</w:t>
      </w:r>
      <w:r w:rsidRPr="009B6A25">
        <w:rPr>
          <w:i/>
          <w:szCs w:val="24"/>
          <w:vertAlign w:val="superscript"/>
        </w:rPr>
        <w:t>-9</w:t>
      </w:r>
      <w:r w:rsidRPr="009B6A25">
        <w:rPr>
          <w:i/>
          <w:szCs w:val="24"/>
        </w:rPr>
        <w:t>.]</w:t>
      </w:r>
    </w:p>
    <w:p w14:paraId="610FA9D6" w14:textId="77777777" w:rsidR="002160F3" w:rsidRPr="009B6A25" w:rsidRDefault="002160F3" w:rsidP="002160F3">
      <w:pPr>
        <w:rPr>
          <w:i/>
          <w:szCs w:val="24"/>
        </w:rPr>
      </w:pPr>
      <w:r w:rsidRPr="009B6A25">
        <w:rPr>
          <w:i/>
          <w:szCs w:val="24"/>
        </w:rPr>
        <w:t>Each transaction should support a payload of 50 to 100 Bytes</w:t>
      </w:r>
    </w:p>
    <w:p w14:paraId="30F36962" w14:textId="77777777" w:rsidR="002160F3" w:rsidRPr="009B6A25" w:rsidRDefault="002160F3" w:rsidP="002160F3">
      <w:pPr>
        <w:rPr>
          <w:i/>
          <w:szCs w:val="24"/>
        </w:rPr>
      </w:pPr>
      <w:r w:rsidRPr="009B6A25">
        <w:rPr>
          <w:i/>
          <w:szCs w:val="24"/>
        </w:rPr>
        <w:t>For factory automation, required range is up to [10-20m.]</w:t>
      </w:r>
    </w:p>
    <w:p w14:paraId="051EAAFF" w14:textId="77777777" w:rsidR="002160F3" w:rsidRPr="009B6A25" w:rsidRDefault="002160F3" w:rsidP="002160F3">
      <w:pPr>
        <w:rPr>
          <w:i/>
          <w:szCs w:val="24"/>
        </w:rPr>
      </w:pPr>
      <w:r w:rsidRPr="009B6A25">
        <w:rPr>
          <w:i/>
          <w:szCs w:val="24"/>
        </w:rPr>
        <w:t>All transactions should be sufficiently integrity- and confidentiality- protected.</w:t>
      </w:r>
    </w:p>
    <w:p w14:paraId="0492BCAD" w14:textId="77777777" w:rsidR="002160F3" w:rsidRPr="009B6A25" w:rsidRDefault="002160F3" w:rsidP="002160F3">
      <w:pPr>
        <w:pStyle w:val="NO"/>
        <w:rPr>
          <w:i/>
        </w:rPr>
      </w:pPr>
      <w:r w:rsidRPr="009B6A25">
        <w:rPr>
          <w:i/>
        </w:rPr>
        <w:t xml:space="preserve">NOTE: </w:t>
      </w:r>
      <w:r w:rsidRPr="009B6A25">
        <w:rPr>
          <w:i/>
        </w:rPr>
        <w:tab/>
        <w:t>The above requirements are for end to end performance, defined as communications sent by source and communication received by target.</w:t>
      </w:r>
    </w:p>
    <w:p w14:paraId="0C5CE9A1" w14:textId="77777777" w:rsidR="002160F3" w:rsidRPr="009B6A25" w:rsidRDefault="002160F3" w:rsidP="002160F3">
      <w:pPr>
        <w:pStyle w:val="Heading3"/>
        <w:rPr>
          <w:i/>
        </w:rPr>
      </w:pPr>
      <w:bookmarkStart w:id="8" w:name="_Toc446076303"/>
      <w:r w:rsidRPr="009B6A25">
        <w:rPr>
          <w:i/>
        </w:rPr>
        <w:t>5.45.3</w:t>
      </w:r>
      <w:r w:rsidRPr="009B6A25">
        <w:rPr>
          <w:i/>
        </w:rPr>
        <w:tab/>
        <w:t>Potential Operational Requirements</w:t>
      </w:r>
      <w:bookmarkEnd w:id="8"/>
    </w:p>
    <w:p w14:paraId="637B827A" w14:textId="77777777" w:rsidR="002160F3" w:rsidRPr="009B6A25" w:rsidRDefault="002160F3" w:rsidP="002160F3">
      <w:pPr>
        <w:rPr>
          <w:i/>
        </w:rPr>
      </w:pPr>
      <w:r w:rsidRPr="009B6A25">
        <w:rPr>
          <w:i/>
        </w:rPr>
        <w:t>The 3GPP system shall support industrial factory deployment where network access security is provided and managed by the factory owner with its ID management, authentication, confidentiality and integrity.</w:t>
      </w:r>
    </w:p>
    <w:p w14:paraId="14497CFB" w14:textId="77777777" w:rsidR="002160F3" w:rsidRPr="009B6A25" w:rsidRDefault="002160F3" w:rsidP="002160F3">
      <w:pPr>
        <w:rPr>
          <w:i/>
        </w:rPr>
      </w:pPr>
      <w:r w:rsidRPr="009B6A25">
        <w:rPr>
          <w:i/>
        </w:rPr>
        <w:t xml:space="preserve">The 3GPP system shall support an authentication process that can handle </w:t>
      </w:r>
      <w:r w:rsidRPr="009B6A25">
        <w:rPr>
          <w:i/>
          <w:lang w:val="en-US"/>
        </w:rPr>
        <w:t>alternative authentication methods</w:t>
      </w:r>
      <w:r w:rsidRPr="009B6A25">
        <w:rPr>
          <w:i/>
        </w:rPr>
        <w:t xml:space="preserve"> with different types of credentials to allow for different deployment scenarios such as industrial factory automation.</w:t>
      </w:r>
    </w:p>
    <w:p w14:paraId="624C69EB" w14:textId="77777777" w:rsidR="002160F3" w:rsidRPr="009B6A25" w:rsidRDefault="002160F3" w:rsidP="002160F3">
      <w:pPr>
        <w:pStyle w:val="Heading2"/>
        <w:rPr>
          <w:i/>
        </w:rPr>
      </w:pPr>
      <w:bookmarkStart w:id="9" w:name="_Toc446076304"/>
      <w:r w:rsidRPr="009B6A25">
        <w:rPr>
          <w:i/>
        </w:rPr>
        <w:t>5.46</w:t>
      </w:r>
      <w:r w:rsidRPr="009B6A25">
        <w:rPr>
          <w:i/>
        </w:rPr>
        <w:tab/>
        <w:t>Industrial Process Automation</w:t>
      </w:r>
      <w:bookmarkEnd w:id="9"/>
    </w:p>
    <w:p w14:paraId="28885A2D" w14:textId="77777777" w:rsidR="002160F3" w:rsidRPr="009B6A25" w:rsidRDefault="002160F3" w:rsidP="002160F3">
      <w:pPr>
        <w:pStyle w:val="Heading3"/>
        <w:rPr>
          <w:i/>
        </w:rPr>
      </w:pPr>
      <w:bookmarkStart w:id="10" w:name="_Toc446076305"/>
      <w:r w:rsidRPr="009B6A25">
        <w:rPr>
          <w:i/>
        </w:rPr>
        <w:t>5.46.1</w:t>
      </w:r>
      <w:r w:rsidRPr="009B6A25">
        <w:rPr>
          <w:i/>
        </w:rPr>
        <w:tab/>
        <w:t>Description</w:t>
      </w:r>
      <w:bookmarkEnd w:id="10"/>
    </w:p>
    <w:p w14:paraId="11F84937" w14:textId="77777777" w:rsidR="002160F3" w:rsidRPr="009B6A25" w:rsidRDefault="002160F3" w:rsidP="002160F3">
      <w:pPr>
        <w:rPr>
          <w:i/>
          <w:szCs w:val="24"/>
        </w:rPr>
      </w:pPr>
      <w:r w:rsidRPr="009B6A25">
        <w:rPr>
          <w:i/>
          <w:szCs w:val="24"/>
        </w:rPr>
        <w:t>Process automation requires communications for supervisory- and open-loop control applications, process monitoring and tracking operations on field level inside an industrial plant. In these applications, a large number of sensors (~10k)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9B6A25">
        <w:rPr>
          <w:i/>
          <w:szCs w:val="24"/>
          <w:vertAlign w:val="superscript"/>
        </w:rPr>
        <w:t>2</w:t>
      </w:r>
      <w:r w:rsidRPr="009B6A25">
        <w:rPr>
          <w:i/>
          <w:szCs w:val="24"/>
        </w:rPr>
        <w:t>), the large number of sensors and the high deployment complexity of wired infrastructure, wireless solution have made inroads into industrial process automation. Presently, high growth rates are expected in the migration from wireline to wireless solutions for industrial process manufacturing.</w:t>
      </w:r>
    </w:p>
    <w:p w14:paraId="7D1D86CA" w14:textId="77777777" w:rsidR="002160F3" w:rsidRPr="009B6A25" w:rsidRDefault="002160F3" w:rsidP="002160F3">
      <w:pPr>
        <w:rPr>
          <w:i/>
          <w:szCs w:val="24"/>
        </w:rPr>
      </w:pPr>
      <w:r w:rsidRPr="009B6A25">
        <w:rPr>
          <w:i/>
          <w:szCs w:val="24"/>
        </w:rPr>
        <w:t>The use case requires support of a large number of sensor devices (10k) per plant as well as highly reliable transport (packet loss rate &lt;10</w:t>
      </w:r>
      <w:r w:rsidRPr="009B6A25">
        <w:rPr>
          <w:i/>
          <w:szCs w:val="24"/>
          <w:vertAlign w:val="superscript"/>
        </w:rPr>
        <w:t>-5</w:t>
      </w:r>
      <w:r w:rsidRPr="009B6A25">
        <w:rPr>
          <w:i/>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14:paraId="70C8DBFB" w14:textId="77777777" w:rsidR="002160F3" w:rsidRPr="009B6A25" w:rsidRDefault="002160F3" w:rsidP="002160F3">
      <w:pPr>
        <w:rPr>
          <w:i/>
          <w:szCs w:val="24"/>
        </w:rPr>
      </w:pPr>
      <w:r w:rsidRPr="009B6A25">
        <w:rPr>
          <w:i/>
          <w:szCs w:val="24"/>
        </w:rPr>
        <w:t>The existing wireless technologies (e.g. WirelessHART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14:paraId="64AC1BE6" w14:textId="77777777" w:rsidR="002160F3" w:rsidRPr="009B6A25" w:rsidRDefault="002160F3" w:rsidP="002160F3">
      <w:pPr>
        <w:rPr>
          <w:i/>
          <w:szCs w:val="24"/>
        </w:rPr>
      </w:pPr>
      <w:r w:rsidRPr="009B6A25">
        <w:rPr>
          <w:i/>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14:paraId="4A5F1166" w14:textId="77777777" w:rsidR="006917DC" w:rsidRDefault="002160F3" w:rsidP="006917DC">
      <w:pPr>
        <w:rPr>
          <w:i/>
          <w:szCs w:val="24"/>
        </w:rPr>
      </w:pPr>
      <w:r w:rsidRPr="009B6A25">
        <w:rPr>
          <w:i/>
          <w:szCs w:val="24"/>
        </w:rPr>
        <w:lastRenderedPageBreak/>
        <w:t>Further, multi-hop topologies can provide range extension and mesh topologies can increase reliability through path redundancy. Time synchronization will be highly beneficial since it enables more power-efficient sensor operation and mesh forwarding.</w:t>
      </w:r>
    </w:p>
    <w:p w14:paraId="2281EED1" w14:textId="3C2B42DB" w:rsidR="002160F3" w:rsidRPr="009B6A25" w:rsidRDefault="002160F3" w:rsidP="006917DC">
      <w:pPr>
        <w:rPr>
          <w:b/>
          <w:bCs/>
          <w:i/>
        </w:rPr>
      </w:pPr>
      <w:r w:rsidRPr="009B6A25">
        <w:rPr>
          <w:b/>
          <w:bCs/>
          <w:i/>
        </w:rPr>
        <w:t>Pre-conditions</w:t>
      </w:r>
    </w:p>
    <w:p w14:paraId="6DB39B8B" w14:textId="77777777" w:rsidR="002160F3" w:rsidRPr="009B6A25" w:rsidRDefault="002160F3" w:rsidP="002160F3">
      <w:pPr>
        <w:rPr>
          <w:i/>
        </w:rPr>
      </w:pPr>
      <w:r w:rsidRPr="009B6A25">
        <w:rPr>
          <w:i/>
        </w:rPr>
        <w:t>Void.</w:t>
      </w:r>
    </w:p>
    <w:p w14:paraId="1E63189D" w14:textId="77777777" w:rsidR="002160F3" w:rsidRPr="009B6A25" w:rsidRDefault="002160F3" w:rsidP="002160F3">
      <w:pPr>
        <w:rPr>
          <w:b/>
          <w:bCs/>
          <w:i/>
        </w:rPr>
      </w:pPr>
      <w:r w:rsidRPr="009B6A25">
        <w:rPr>
          <w:b/>
          <w:bCs/>
          <w:i/>
        </w:rPr>
        <w:t>Service Flows</w:t>
      </w:r>
      <w:r w:rsidRPr="009B6A25">
        <w:rPr>
          <w:b/>
          <w:bCs/>
          <w:i/>
        </w:rPr>
        <w:tab/>
      </w:r>
    </w:p>
    <w:p w14:paraId="5AB3EEEA" w14:textId="77777777" w:rsidR="002160F3" w:rsidRPr="009B6A25" w:rsidRDefault="002160F3" w:rsidP="002160F3">
      <w:pPr>
        <w:rPr>
          <w:i/>
          <w:szCs w:val="24"/>
        </w:rPr>
      </w:pPr>
      <w:r w:rsidRPr="009B6A25">
        <w:rPr>
          <w:i/>
          <w:szCs w:val="24"/>
        </w:rPr>
        <w:t>A typical process control application supports downstream and upstream flows between process controllers and S/As which consist of individual transactions. The process controller resides in the plant network. This network interconnects via base stations to the wireless (mesh-) network which hosts the S/A devices. Typically, each transaction uses less than 100B. A controller-initiated transaction creates the following service flow:</w:t>
      </w:r>
    </w:p>
    <w:p w14:paraId="43E16378" w14:textId="77777777" w:rsidR="002160F3" w:rsidRPr="009B6A25" w:rsidRDefault="002160F3" w:rsidP="002160F3">
      <w:pPr>
        <w:pStyle w:val="B1"/>
        <w:rPr>
          <w:i/>
        </w:rPr>
      </w:pPr>
      <w:r w:rsidRPr="009B6A25">
        <w:rPr>
          <w:i/>
        </w:rPr>
        <w:t>1.</w:t>
      </w:r>
      <w:r w:rsidRPr="009B6A25">
        <w:rPr>
          <w:i/>
        </w:rPr>
        <w:tab/>
        <w:t>The process controller requests from sensor to take a measurement (or from actuator to conduct actuation). The request is forwarded via the plant network and the wireless mesh to the S/A.</w:t>
      </w:r>
    </w:p>
    <w:p w14:paraId="38B1D1FA" w14:textId="77777777" w:rsidR="002160F3" w:rsidRPr="009B6A25" w:rsidRDefault="002160F3" w:rsidP="002160F3">
      <w:pPr>
        <w:pStyle w:val="B1"/>
        <w:rPr>
          <w:i/>
        </w:rPr>
      </w:pPr>
      <w:r w:rsidRPr="009B6A25">
        <w:rPr>
          <w:i/>
        </w:rPr>
        <w:t>2.</w:t>
      </w:r>
      <w:r w:rsidRPr="009B6A25">
        <w:rPr>
          <w:i/>
        </w:rPr>
        <w:tab/>
        <w:t>The S/A processes the request and sends a replay in upstream direction to the controller. This reply may contain an acknowledgement or a measurement reading.</w:t>
      </w:r>
    </w:p>
    <w:p w14:paraId="18D1466E" w14:textId="77777777" w:rsidR="002160F3" w:rsidRPr="009B6A25" w:rsidRDefault="002160F3" w:rsidP="002160F3">
      <w:pPr>
        <w:rPr>
          <w:i/>
          <w:szCs w:val="24"/>
        </w:rPr>
      </w:pPr>
      <w:r w:rsidRPr="009B6A25">
        <w:rPr>
          <w:i/>
          <w:szCs w:val="24"/>
        </w:rPr>
        <w:t>An S/A-device initiated transaction creates the following service flow:</w:t>
      </w:r>
    </w:p>
    <w:p w14:paraId="2F879EF0" w14:textId="77777777" w:rsidR="002160F3" w:rsidRPr="009B6A25" w:rsidRDefault="002160F3" w:rsidP="002160F3">
      <w:pPr>
        <w:pStyle w:val="B1"/>
        <w:rPr>
          <w:i/>
        </w:rPr>
      </w:pPr>
      <w:r w:rsidRPr="009B6A25">
        <w:rPr>
          <w:i/>
        </w:rPr>
        <w:t>1.</w:t>
      </w:r>
      <w:r w:rsidRPr="009B6A25">
        <w:rPr>
          <w:i/>
        </w:rPr>
        <w:tab/>
        <w:t>The sensor sends measurement reading to the process controller. The request is forwarded via the wireless mesh and the plant network.</w:t>
      </w:r>
    </w:p>
    <w:p w14:paraId="00E920C7" w14:textId="77777777" w:rsidR="002160F3" w:rsidRPr="009B6A25" w:rsidRDefault="002160F3" w:rsidP="002160F3">
      <w:pPr>
        <w:pStyle w:val="B1"/>
        <w:rPr>
          <w:i/>
        </w:rPr>
      </w:pPr>
      <w:r w:rsidRPr="009B6A25">
        <w:rPr>
          <w:i/>
        </w:rPr>
        <w:t>2.</w:t>
      </w:r>
      <w:r w:rsidRPr="009B6A25">
        <w:rPr>
          <w:i/>
        </w:rPr>
        <w:tab/>
        <w:t>The process controller may send an acknowledgement in opposite direction.</w:t>
      </w:r>
    </w:p>
    <w:p w14:paraId="0A9B1FA1" w14:textId="77777777" w:rsidR="002160F3" w:rsidRPr="009B6A25" w:rsidRDefault="002160F3" w:rsidP="002160F3">
      <w:pPr>
        <w:rPr>
          <w:i/>
          <w:szCs w:val="24"/>
        </w:rPr>
      </w:pPr>
      <w:r w:rsidRPr="009B6A25">
        <w:rPr>
          <w:i/>
          <w:szCs w:val="24"/>
        </w:rPr>
        <w:t xml:space="preserve">For both controller- and S/A-initiated service flows, upstream and downstream transactions usually occur asynchronously. </w:t>
      </w:r>
    </w:p>
    <w:p w14:paraId="7C1912D7" w14:textId="77777777" w:rsidR="002160F3" w:rsidRPr="009B6A25" w:rsidRDefault="002160F3" w:rsidP="002160F3">
      <w:pPr>
        <w:rPr>
          <w:i/>
          <w:szCs w:val="24"/>
        </w:rPr>
      </w:pPr>
    </w:p>
    <w:p w14:paraId="68F4C604" w14:textId="77777777" w:rsidR="002160F3" w:rsidRPr="009B6A25" w:rsidRDefault="002160F3" w:rsidP="002160F3">
      <w:pPr>
        <w:pStyle w:val="TH"/>
        <w:rPr>
          <w:i/>
        </w:rPr>
      </w:pPr>
      <w:r w:rsidRPr="009B6A25">
        <w:rPr>
          <w:i/>
        </w:rPr>
        <w:object w:dxaOrig="9360" w:dyaOrig="5945" w14:anchorId="4330ACA7">
          <v:shape id="_x0000_i1027" type="#_x0000_t75" style="width:468.75pt;height:297.75pt" o:ole="">
            <v:imagedata r:id="rId14" o:title=""/>
          </v:shape>
          <o:OLEObject Type="Embed" ProgID="Word.Document.12" ShapeID="_x0000_i1027" DrawAspect="Content" ObjectID="_1547991508" r:id="rId15">
            <o:FieldCodes>\s</o:FieldCodes>
          </o:OLEObject>
        </w:object>
      </w:r>
    </w:p>
    <w:p w14:paraId="115D6C16" w14:textId="77777777" w:rsidR="002160F3" w:rsidRPr="009B6A25" w:rsidRDefault="002160F3" w:rsidP="002160F3">
      <w:pPr>
        <w:pStyle w:val="TF"/>
        <w:overflowPunct w:val="0"/>
        <w:autoSpaceDE w:val="0"/>
        <w:autoSpaceDN w:val="0"/>
        <w:adjustRightInd w:val="0"/>
        <w:textAlignment w:val="baseline"/>
        <w:rPr>
          <w:i/>
        </w:rPr>
      </w:pPr>
      <w:r w:rsidRPr="009B6A25">
        <w:rPr>
          <w:i/>
        </w:rPr>
        <w:t>Figure 5.46-1: Communication path for service flows between process controllers and S/A devices</w:t>
      </w:r>
    </w:p>
    <w:p w14:paraId="4808394B" w14:textId="77777777" w:rsidR="002160F3" w:rsidRPr="009B6A25" w:rsidRDefault="002160F3" w:rsidP="002160F3">
      <w:pPr>
        <w:rPr>
          <w:i/>
        </w:rPr>
      </w:pPr>
      <w:r w:rsidRPr="009B6A25">
        <w:rPr>
          <w:i/>
        </w:rPr>
        <w:t>Figure 5.46-1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14:paraId="7E8AE003" w14:textId="77777777" w:rsidR="002160F3" w:rsidRPr="009B6A25" w:rsidRDefault="002160F3" w:rsidP="002160F3">
      <w:pPr>
        <w:rPr>
          <w:b/>
          <w:bCs/>
          <w:i/>
        </w:rPr>
      </w:pPr>
      <w:r w:rsidRPr="009B6A25">
        <w:rPr>
          <w:b/>
          <w:bCs/>
          <w:i/>
        </w:rPr>
        <w:lastRenderedPageBreak/>
        <w:t>Post-conditions</w:t>
      </w:r>
    </w:p>
    <w:p w14:paraId="30C0D744" w14:textId="77777777" w:rsidR="002160F3" w:rsidRPr="009B6A25" w:rsidRDefault="002160F3" w:rsidP="002160F3">
      <w:pPr>
        <w:rPr>
          <w:i/>
        </w:rPr>
      </w:pPr>
      <w:r w:rsidRPr="009B6A25">
        <w:rPr>
          <w:i/>
        </w:rPr>
        <w:t>Void.</w:t>
      </w:r>
    </w:p>
    <w:p w14:paraId="710F0F10" w14:textId="77777777" w:rsidR="002160F3" w:rsidRPr="009B6A25" w:rsidRDefault="002160F3" w:rsidP="002160F3">
      <w:pPr>
        <w:pStyle w:val="Heading3"/>
        <w:rPr>
          <w:i/>
        </w:rPr>
      </w:pPr>
      <w:bookmarkStart w:id="11" w:name="_Toc446076306"/>
      <w:r w:rsidRPr="009B6A25">
        <w:rPr>
          <w:i/>
        </w:rPr>
        <w:t>5.46.2</w:t>
      </w:r>
      <w:r w:rsidRPr="009B6A25">
        <w:rPr>
          <w:i/>
        </w:rPr>
        <w:tab/>
        <w:t>Potential Service Requirements</w:t>
      </w:r>
      <w:bookmarkEnd w:id="11"/>
    </w:p>
    <w:p w14:paraId="69C1BDF7" w14:textId="77777777" w:rsidR="002160F3" w:rsidRPr="009B6A25" w:rsidRDefault="002160F3" w:rsidP="002160F3">
      <w:pPr>
        <w:rPr>
          <w:i/>
          <w:szCs w:val="24"/>
        </w:rPr>
      </w:pPr>
      <w:r w:rsidRPr="009B6A25">
        <w:rPr>
          <w:i/>
          <w:szCs w:val="24"/>
        </w:rPr>
        <w:t>The 3GPP system shall support [10k sensor nodes within an area of 10sqkm.]</w:t>
      </w:r>
    </w:p>
    <w:p w14:paraId="48A18EF6" w14:textId="77777777" w:rsidR="002160F3" w:rsidRPr="009B6A25" w:rsidRDefault="002160F3" w:rsidP="002160F3">
      <w:pPr>
        <w:rPr>
          <w:i/>
          <w:szCs w:val="24"/>
        </w:rPr>
      </w:pPr>
      <w:r w:rsidRPr="009B6A25">
        <w:rPr>
          <w:i/>
          <w:szCs w:val="24"/>
        </w:rPr>
        <w:t>Reliability for the transport of transactions, measured as the fractions of packet losses, should remain [below 10</w:t>
      </w:r>
      <w:r w:rsidRPr="009B6A25">
        <w:rPr>
          <w:i/>
          <w:szCs w:val="24"/>
          <w:vertAlign w:val="superscript"/>
        </w:rPr>
        <w:t>-5</w:t>
      </w:r>
      <w:r w:rsidRPr="009B6A25">
        <w:rPr>
          <w:i/>
          <w:szCs w:val="24"/>
        </w:rPr>
        <w:t>.]</w:t>
      </w:r>
    </w:p>
    <w:p w14:paraId="78F65239" w14:textId="77777777" w:rsidR="002160F3" w:rsidRPr="009B6A25" w:rsidRDefault="002160F3" w:rsidP="002160F3">
      <w:pPr>
        <w:rPr>
          <w:i/>
          <w:szCs w:val="24"/>
        </w:rPr>
      </w:pPr>
      <w:r w:rsidRPr="009B6A25">
        <w:rPr>
          <w:i/>
          <w:szCs w:val="24"/>
        </w:rPr>
        <w:t>The 3GPP system shall support a [transaction latency of 50-100ms], defined as the overall cycle time between a sensor reading and action from process controller.</w:t>
      </w:r>
    </w:p>
    <w:p w14:paraId="1CBD5343" w14:textId="77777777" w:rsidR="002160F3" w:rsidRPr="009B6A25" w:rsidRDefault="002160F3" w:rsidP="002160F3">
      <w:pPr>
        <w:rPr>
          <w:i/>
          <w:szCs w:val="24"/>
        </w:rPr>
      </w:pPr>
      <w:r w:rsidRPr="009B6A25">
        <w:rPr>
          <w:i/>
          <w:szCs w:val="24"/>
        </w:rPr>
        <w:t>The 3GPP system shall allow a battery powered sensor lifetime of multiple years while enabling a transaction rate of one every few seconds</w:t>
      </w:r>
    </w:p>
    <w:p w14:paraId="2630033D" w14:textId="77777777" w:rsidR="002160F3" w:rsidRPr="009B6A25" w:rsidRDefault="002160F3" w:rsidP="002160F3">
      <w:pPr>
        <w:rPr>
          <w:i/>
          <w:szCs w:val="24"/>
        </w:rPr>
      </w:pPr>
      <w:r w:rsidRPr="009B6A25">
        <w:rPr>
          <w:i/>
          <w:szCs w:val="24"/>
        </w:rPr>
        <w:t>Transactions should be sufficiently integrity- and confidentiality- protected.</w:t>
      </w:r>
    </w:p>
    <w:p w14:paraId="35F68228" w14:textId="77777777" w:rsidR="00DF1234" w:rsidRDefault="00DF1234" w:rsidP="00DF1234">
      <w:pPr>
        <w:pStyle w:val="Heading2"/>
      </w:pPr>
    </w:p>
    <w:p w14:paraId="10A5FAD5" w14:textId="10C155DA" w:rsidR="009B6A25" w:rsidRDefault="00DF1234" w:rsidP="00DF1234">
      <w:pPr>
        <w:pStyle w:val="Heading2"/>
        <w:rPr>
          <w:lang w:eastAsia="zh-CN"/>
        </w:rPr>
      </w:pPr>
      <w:r>
        <w:t>3</w:t>
      </w:r>
      <w:r w:rsidRPr="00FF3908">
        <w:rPr>
          <w:lang w:eastAsia="zh-CN"/>
        </w:rPr>
        <w:tab/>
      </w:r>
      <w:r>
        <w:rPr>
          <w:lang w:eastAsia="zh-CN"/>
        </w:rPr>
        <w:t xml:space="preserve">Discussion </w:t>
      </w:r>
    </w:p>
    <w:p w14:paraId="493442B5" w14:textId="74EFFEC1" w:rsidR="005A1A7B" w:rsidRDefault="009B6A25" w:rsidP="009B6A25">
      <w:r>
        <w:t xml:space="preserve">In </w:t>
      </w:r>
      <w:r w:rsidR="004154CA">
        <w:t>both</w:t>
      </w:r>
      <w:r>
        <w:t xml:space="preserve"> examples</w:t>
      </w:r>
      <w:r w:rsidR="006331B0">
        <w:t xml:space="preserve"> above</w:t>
      </w:r>
      <w:r>
        <w:t>, the factory or plant network is</w:t>
      </w:r>
      <w:r w:rsidR="006331B0">
        <w:t xml:space="preserve"> not a traditional 3GPP system.  </w:t>
      </w:r>
      <w:r w:rsidR="005210E1">
        <w:t>Industrial</w:t>
      </w:r>
      <w:r>
        <w:t xml:space="preserve"> system</w:t>
      </w:r>
      <w:r w:rsidR="005210E1">
        <w:t>s use</w:t>
      </w:r>
      <w:r>
        <w:t xml:space="preserve"> </w:t>
      </w:r>
      <w:r w:rsidR="006331B0">
        <w:t>legacy, established, private</w:t>
      </w:r>
      <w:r>
        <w:t xml:space="preserve"> LANs.  Adding 5G devices with NR radios could require new methods to ease the integration to </w:t>
      </w:r>
      <w:r w:rsidR="00A101C3">
        <w:t>these</w:t>
      </w:r>
      <w:r>
        <w:t xml:space="preserve"> private LAN systems.</w:t>
      </w:r>
      <w:r w:rsidR="00A101C3">
        <w:t xml:space="preserve">  Similar issues  should be considered for integration of NR with residential LANs.</w:t>
      </w:r>
    </w:p>
    <w:p w14:paraId="28D49529" w14:textId="67922E3B" w:rsidR="00B86706" w:rsidRDefault="00C11C99" w:rsidP="009B6A25">
      <w:r>
        <w:t xml:space="preserve">Note that </w:t>
      </w:r>
      <w:r w:rsidR="00B86706">
        <w:t xml:space="preserve">SA1 and SA2 have </w:t>
      </w:r>
      <w:r>
        <w:t xml:space="preserve">previously </w:t>
      </w:r>
      <w:r w:rsidR="00B86706">
        <w:t>developed IOPS (Isolated E-UTRAN Operation for Public Safety</w:t>
      </w:r>
      <w:r>
        <w:t xml:space="preserve">.)  Enhancements to IOPS for Rel 15 are currently being developed in TR 23.798.  </w:t>
      </w:r>
      <w:r w:rsidR="00D34BAB">
        <w:t>See d</w:t>
      </w:r>
      <w:r>
        <w:t>escription of IOPS from 23.401 below:</w:t>
      </w:r>
    </w:p>
    <w:p w14:paraId="1EBE5218" w14:textId="77777777" w:rsidR="00C11C99" w:rsidRPr="006D4B87" w:rsidRDefault="00C11C99" w:rsidP="00C11C99">
      <w:pPr>
        <w:rPr>
          <w:i/>
        </w:rPr>
      </w:pPr>
      <w:r w:rsidRPr="006D4B87">
        <w:rPr>
          <w:i/>
        </w:rPr>
        <w:t>Isolated E-UTRAN Operation for Public Safety (IOPS) provides the ability to maintain a level of communications for public safety users, via an IOPS-capable eNB (or set of connected IOPS-capable eNBs), following the loss of backhaul communications.</w:t>
      </w:r>
    </w:p>
    <w:p w14:paraId="570172FD" w14:textId="7A0C1F18" w:rsidR="00933D32" w:rsidRPr="006D4B87" w:rsidRDefault="00C11C99" w:rsidP="00C11C99">
      <w:pPr>
        <w:rPr>
          <w:i/>
        </w:rPr>
      </w:pPr>
      <w:r w:rsidRPr="006D4B87">
        <w:rPr>
          <w:i/>
        </w:rPr>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r>
        <w:rPr>
          <w:i/>
        </w:rPr>
        <w:t>.</w:t>
      </w:r>
    </w:p>
    <w:p w14:paraId="691CD027" w14:textId="39EBC230" w:rsidR="006D4B87" w:rsidRDefault="00C11C99" w:rsidP="00573BF7">
      <w:r>
        <w:t xml:space="preserve">There is overlap between IOPS and LAN over NR, </w:t>
      </w:r>
      <w:r w:rsidR="00933D32">
        <w:t>in particular</w:t>
      </w:r>
      <w:r>
        <w:t xml:space="preserve"> the ability to provide isolated operation without connectivity to an </w:t>
      </w:r>
      <w:r w:rsidR="00E81230">
        <w:t xml:space="preserve">MNO </w:t>
      </w:r>
      <w:r>
        <w:t xml:space="preserve">EPC.  </w:t>
      </w:r>
      <w:r w:rsidR="00BC72A7">
        <w:t>W</w:t>
      </w:r>
      <w:r>
        <w:t>e envision deployments for 5G where an industrial company deploys their own private network and the 5G equivalent of a</w:t>
      </w:r>
      <w:r w:rsidR="00BC72A7">
        <w:t xml:space="preserve"> simple</w:t>
      </w:r>
      <w:r>
        <w:t xml:space="preserve"> “Local EPC” in IOPS terminology. Removing the </w:t>
      </w:r>
      <w:r w:rsidR="00BC72A7">
        <w:t>requirement</w:t>
      </w:r>
      <w:r>
        <w:t xml:space="preserve"> to directly interwork with a PLMN can simplify </w:t>
      </w:r>
      <w:r w:rsidR="00BC72A7">
        <w:t xml:space="preserve">these types of </w:t>
      </w:r>
      <w:r>
        <w:t>deployments.</w:t>
      </w:r>
      <w:r w:rsidR="00BC72A7">
        <w:t xml:space="preserve">  Further study of this topic should consider what has already been done for IOPS.</w:t>
      </w:r>
    </w:p>
    <w:p w14:paraId="6CB0D1E9" w14:textId="35700E01" w:rsidR="006D4B87" w:rsidRPr="006D4B87" w:rsidRDefault="006D4B87" w:rsidP="006D4B87">
      <w:pPr>
        <w:rPr>
          <w:lang w:val="en-US"/>
        </w:rPr>
      </w:pPr>
      <w:r>
        <w:t xml:space="preserve">Also note that a </w:t>
      </w:r>
      <w:r w:rsidRPr="006D4B87">
        <w:rPr>
          <w:lang w:val="en-US"/>
        </w:rPr>
        <w:t xml:space="preserve">PDU session type for Ethernet </w:t>
      </w:r>
      <w:r>
        <w:rPr>
          <w:lang w:val="en-US"/>
        </w:rPr>
        <w:t xml:space="preserve">has been defined in TS 23.501: </w:t>
      </w:r>
      <w:r w:rsidRPr="00B85322">
        <w:rPr>
          <w:b/>
          <w:bCs/>
          <w:i/>
          <w:lang w:val="en-US"/>
        </w:rPr>
        <w:t>PDU Session:</w:t>
      </w:r>
      <w:r w:rsidRPr="00B85322">
        <w:rPr>
          <w:i/>
          <w:lang w:val="en-US"/>
        </w:rPr>
        <w:t> Association between the UE and a Data Network that provides a PDU connectivity service. The type of the association can be IP, Ethernet or unstructured</w:t>
      </w:r>
      <w:r w:rsidRPr="006D4B87">
        <w:rPr>
          <w:lang w:val="en-US"/>
        </w:rPr>
        <w:t>.</w:t>
      </w:r>
    </w:p>
    <w:p w14:paraId="21366ECA" w14:textId="41175043" w:rsidR="006D4B87" w:rsidRPr="006D4B87" w:rsidRDefault="006D4B87" w:rsidP="006D4B87">
      <w:pPr>
        <w:rPr>
          <w:lang w:val="en-US"/>
        </w:rPr>
      </w:pPr>
      <w:r>
        <w:rPr>
          <w:lang w:val="en-US"/>
        </w:rPr>
        <w:t>The combination of 5G IOPS features plus the ethernet PDU session type may satisfy some use cases for NR + LAN integration, however tighter LAN integration may be useful to simplify the network and meet the KPIs noted in the uses cases above.</w:t>
      </w:r>
    </w:p>
    <w:p w14:paraId="4F8FFBDB" w14:textId="77777777" w:rsidR="009B6A25" w:rsidRPr="009B6A25" w:rsidRDefault="009B6A25" w:rsidP="009B6A25"/>
    <w:p w14:paraId="32F00469" w14:textId="22893E32" w:rsidR="009B6A25" w:rsidRPr="00FF3908" w:rsidRDefault="00C85550" w:rsidP="009B6A25">
      <w:pPr>
        <w:pStyle w:val="Heading2"/>
        <w:rPr>
          <w:lang w:eastAsia="zh-CN"/>
        </w:rPr>
      </w:pPr>
      <w:r>
        <w:t>4</w:t>
      </w:r>
      <w:r w:rsidR="009B6A25" w:rsidRPr="00FF3908">
        <w:rPr>
          <w:lang w:eastAsia="zh-CN"/>
        </w:rPr>
        <w:tab/>
      </w:r>
      <w:r w:rsidR="009B6A25">
        <w:rPr>
          <w:lang w:eastAsia="zh-CN"/>
        </w:rPr>
        <w:t>Conclus</w:t>
      </w:r>
      <w:r w:rsidR="009B6A25" w:rsidRPr="00FF3908">
        <w:rPr>
          <w:lang w:eastAsia="zh-CN"/>
        </w:rPr>
        <w:t>ion</w:t>
      </w:r>
    </w:p>
    <w:p w14:paraId="1752CD88" w14:textId="26B7A6C2" w:rsidR="002160F3" w:rsidRPr="00235394" w:rsidRDefault="009B6A25" w:rsidP="00E87C21">
      <w:pPr>
        <w:jc w:val="both"/>
      </w:pPr>
      <w:r>
        <w:t>SA1 should consider a study item for integration of NR with LAN systems, for industrial and potentially residential applications.</w:t>
      </w:r>
      <w:r w:rsidR="0035472D">
        <w:t xml:space="preserve"> </w:t>
      </w:r>
      <w:r w:rsidR="00B45497">
        <w:t xml:space="preserve"> </w:t>
      </w:r>
      <w:r w:rsidR="00AC4FD0">
        <w:t>Such a</w:t>
      </w:r>
      <w:r w:rsidR="00B45497">
        <w:t xml:space="preserve"> study </w:t>
      </w:r>
      <w:r w:rsidR="002C655D">
        <w:t>may</w:t>
      </w:r>
      <w:r w:rsidR="00B45497">
        <w:t xml:space="preserve"> also consider </w:t>
      </w:r>
      <w:r w:rsidR="002C655D">
        <w:t>E-UTRA for these applications.</w:t>
      </w:r>
    </w:p>
    <w:sectPr w:rsidR="002160F3" w:rsidRPr="00235394" w:rsidSect="00206B95">
      <w:footerReference w:type="default" r:id="rId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6746A0" w14:textId="77777777" w:rsidR="007F6CEA" w:rsidRDefault="007F6CEA">
      <w:r>
        <w:separator/>
      </w:r>
    </w:p>
  </w:endnote>
  <w:endnote w:type="continuationSeparator" w:id="0">
    <w:p w14:paraId="205E0CC9" w14:textId="77777777" w:rsidR="007F6CEA" w:rsidRDefault="007F6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6D7C2" w14:textId="77777777" w:rsidR="00E8629F" w:rsidRDefault="00E8629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50D1DA" w14:textId="77777777" w:rsidR="007F6CEA" w:rsidRDefault="007F6CEA">
      <w:r>
        <w:separator/>
      </w:r>
    </w:p>
  </w:footnote>
  <w:footnote w:type="continuationSeparator" w:id="0">
    <w:p w14:paraId="1F08B81F" w14:textId="77777777" w:rsidR="007F6CEA" w:rsidRDefault="007F6C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1F4129DD"/>
    <w:multiLevelType w:val="hybridMultilevel"/>
    <w:tmpl w:val="9D4E419A"/>
    <w:lvl w:ilvl="0" w:tplc="1B18C608">
      <w:start w:val="1"/>
      <w:numFmt w:val="bullet"/>
      <w:lvlText w:val=""/>
      <w:lvlJc w:val="left"/>
      <w:pPr>
        <w:tabs>
          <w:tab w:val="num" w:pos="720"/>
        </w:tabs>
        <w:ind w:left="720" w:hanging="360"/>
      </w:pPr>
      <w:rPr>
        <w:rFonts w:ascii="Symbol" w:hAnsi="Symbol" w:hint="default"/>
      </w:rPr>
    </w:lvl>
    <w:lvl w:ilvl="1" w:tplc="D3DAE6C4" w:tentative="1">
      <w:start w:val="1"/>
      <w:numFmt w:val="bullet"/>
      <w:lvlText w:val=""/>
      <w:lvlJc w:val="left"/>
      <w:pPr>
        <w:tabs>
          <w:tab w:val="num" w:pos="1440"/>
        </w:tabs>
        <w:ind w:left="1440" w:hanging="360"/>
      </w:pPr>
      <w:rPr>
        <w:rFonts w:ascii="Symbol" w:hAnsi="Symbol" w:hint="default"/>
      </w:rPr>
    </w:lvl>
    <w:lvl w:ilvl="2" w:tplc="89867F3E" w:tentative="1">
      <w:start w:val="1"/>
      <w:numFmt w:val="bullet"/>
      <w:lvlText w:val=""/>
      <w:lvlJc w:val="left"/>
      <w:pPr>
        <w:tabs>
          <w:tab w:val="num" w:pos="2160"/>
        </w:tabs>
        <w:ind w:left="2160" w:hanging="360"/>
      </w:pPr>
      <w:rPr>
        <w:rFonts w:ascii="Symbol" w:hAnsi="Symbol" w:hint="default"/>
      </w:rPr>
    </w:lvl>
    <w:lvl w:ilvl="3" w:tplc="FE60426A" w:tentative="1">
      <w:start w:val="1"/>
      <w:numFmt w:val="bullet"/>
      <w:lvlText w:val=""/>
      <w:lvlJc w:val="left"/>
      <w:pPr>
        <w:tabs>
          <w:tab w:val="num" w:pos="2880"/>
        </w:tabs>
        <w:ind w:left="2880" w:hanging="360"/>
      </w:pPr>
      <w:rPr>
        <w:rFonts w:ascii="Symbol" w:hAnsi="Symbol" w:hint="default"/>
      </w:rPr>
    </w:lvl>
    <w:lvl w:ilvl="4" w:tplc="2CA403C0" w:tentative="1">
      <w:start w:val="1"/>
      <w:numFmt w:val="bullet"/>
      <w:lvlText w:val=""/>
      <w:lvlJc w:val="left"/>
      <w:pPr>
        <w:tabs>
          <w:tab w:val="num" w:pos="3600"/>
        </w:tabs>
        <w:ind w:left="3600" w:hanging="360"/>
      </w:pPr>
      <w:rPr>
        <w:rFonts w:ascii="Symbol" w:hAnsi="Symbol" w:hint="default"/>
      </w:rPr>
    </w:lvl>
    <w:lvl w:ilvl="5" w:tplc="5BBCD650" w:tentative="1">
      <w:start w:val="1"/>
      <w:numFmt w:val="bullet"/>
      <w:lvlText w:val=""/>
      <w:lvlJc w:val="left"/>
      <w:pPr>
        <w:tabs>
          <w:tab w:val="num" w:pos="4320"/>
        </w:tabs>
        <w:ind w:left="4320" w:hanging="360"/>
      </w:pPr>
      <w:rPr>
        <w:rFonts w:ascii="Symbol" w:hAnsi="Symbol" w:hint="default"/>
      </w:rPr>
    </w:lvl>
    <w:lvl w:ilvl="6" w:tplc="405EA836" w:tentative="1">
      <w:start w:val="1"/>
      <w:numFmt w:val="bullet"/>
      <w:lvlText w:val=""/>
      <w:lvlJc w:val="left"/>
      <w:pPr>
        <w:tabs>
          <w:tab w:val="num" w:pos="5040"/>
        </w:tabs>
        <w:ind w:left="5040" w:hanging="360"/>
      </w:pPr>
      <w:rPr>
        <w:rFonts w:ascii="Symbol" w:hAnsi="Symbol" w:hint="default"/>
      </w:rPr>
    </w:lvl>
    <w:lvl w:ilvl="7" w:tplc="8CD2D9DE" w:tentative="1">
      <w:start w:val="1"/>
      <w:numFmt w:val="bullet"/>
      <w:lvlText w:val=""/>
      <w:lvlJc w:val="left"/>
      <w:pPr>
        <w:tabs>
          <w:tab w:val="num" w:pos="5760"/>
        </w:tabs>
        <w:ind w:left="5760" w:hanging="360"/>
      </w:pPr>
      <w:rPr>
        <w:rFonts w:ascii="Symbol" w:hAnsi="Symbol" w:hint="default"/>
      </w:rPr>
    </w:lvl>
    <w:lvl w:ilvl="8" w:tplc="9CD89348"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FB22B8B"/>
    <w:multiLevelType w:val="hybridMultilevel"/>
    <w:tmpl w:val="3174AA60"/>
    <w:lvl w:ilvl="0" w:tplc="40CE91B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1277F26"/>
    <w:multiLevelType w:val="hybridMultilevel"/>
    <w:tmpl w:val="3D7AC8E4"/>
    <w:lvl w:ilvl="0" w:tplc="CBB6955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315703A5"/>
    <w:multiLevelType w:val="hybridMultilevel"/>
    <w:tmpl w:val="1DC6BE38"/>
    <w:lvl w:ilvl="0" w:tplc="043272BC">
      <w:start w:val="1"/>
      <w:numFmt w:val="bullet"/>
      <w:lvlText w:val=""/>
      <w:lvlJc w:val="left"/>
      <w:pPr>
        <w:tabs>
          <w:tab w:val="num" w:pos="720"/>
        </w:tabs>
        <w:ind w:left="720" w:hanging="360"/>
      </w:pPr>
      <w:rPr>
        <w:rFonts w:ascii="Symbol" w:hAnsi="Symbol" w:hint="default"/>
      </w:rPr>
    </w:lvl>
    <w:lvl w:ilvl="1" w:tplc="1D4AF146" w:tentative="1">
      <w:start w:val="1"/>
      <w:numFmt w:val="bullet"/>
      <w:lvlText w:val=""/>
      <w:lvlJc w:val="left"/>
      <w:pPr>
        <w:tabs>
          <w:tab w:val="num" w:pos="1440"/>
        </w:tabs>
        <w:ind w:left="1440" w:hanging="360"/>
      </w:pPr>
      <w:rPr>
        <w:rFonts w:ascii="Symbol" w:hAnsi="Symbol" w:hint="default"/>
      </w:rPr>
    </w:lvl>
    <w:lvl w:ilvl="2" w:tplc="B43CF682" w:tentative="1">
      <w:start w:val="1"/>
      <w:numFmt w:val="bullet"/>
      <w:lvlText w:val=""/>
      <w:lvlJc w:val="left"/>
      <w:pPr>
        <w:tabs>
          <w:tab w:val="num" w:pos="2160"/>
        </w:tabs>
        <w:ind w:left="2160" w:hanging="360"/>
      </w:pPr>
      <w:rPr>
        <w:rFonts w:ascii="Symbol" w:hAnsi="Symbol" w:hint="default"/>
      </w:rPr>
    </w:lvl>
    <w:lvl w:ilvl="3" w:tplc="9520999C" w:tentative="1">
      <w:start w:val="1"/>
      <w:numFmt w:val="bullet"/>
      <w:lvlText w:val=""/>
      <w:lvlJc w:val="left"/>
      <w:pPr>
        <w:tabs>
          <w:tab w:val="num" w:pos="2880"/>
        </w:tabs>
        <w:ind w:left="2880" w:hanging="360"/>
      </w:pPr>
      <w:rPr>
        <w:rFonts w:ascii="Symbol" w:hAnsi="Symbol" w:hint="default"/>
      </w:rPr>
    </w:lvl>
    <w:lvl w:ilvl="4" w:tplc="722C8948" w:tentative="1">
      <w:start w:val="1"/>
      <w:numFmt w:val="bullet"/>
      <w:lvlText w:val=""/>
      <w:lvlJc w:val="left"/>
      <w:pPr>
        <w:tabs>
          <w:tab w:val="num" w:pos="3600"/>
        </w:tabs>
        <w:ind w:left="3600" w:hanging="360"/>
      </w:pPr>
      <w:rPr>
        <w:rFonts w:ascii="Symbol" w:hAnsi="Symbol" w:hint="default"/>
      </w:rPr>
    </w:lvl>
    <w:lvl w:ilvl="5" w:tplc="0F7A384C" w:tentative="1">
      <w:start w:val="1"/>
      <w:numFmt w:val="bullet"/>
      <w:lvlText w:val=""/>
      <w:lvlJc w:val="left"/>
      <w:pPr>
        <w:tabs>
          <w:tab w:val="num" w:pos="4320"/>
        </w:tabs>
        <w:ind w:left="4320" w:hanging="360"/>
      </w:pPr>
      <w:rPr>
        <w:rFonts w:ascii="Symbol" w:hAnsi="Symbol" w:hint="default"/>
      </w:rPr>
    </w:lvl>
    <w:lvl w:ilvl="6" w:tplc="39AA9F84" w:tentative="1">
      <w:start w:val="1"/>
      <w:numFmt w:val="bullet"/>
      <w:lvlText w:val=""/>
      <w:lvlJc w:val="left"/>
      <w:pPr>
        <w:tabs>
          <w:tab w:val="num" w:pos="5040"/>
        </w:tabs>
        <w:ind w:left="5040" w:hanging="360"/>
      </w:pPr>
      <w:rPr>
        <w:rFonts w:ascii="Symbol" w:hAnsi="Symbol" w:hint="default"/>
      </w:rPr>
    </w:lvl>
    <w:lvl w:ilvl="7" w:tplc="343C6488" w:tentative="1">
      <w:start w:val="1"/>
      <w:numFmt w:val="bullet"/>
      <w:lvlText w:val=""/>
      <w:lvlJc w:val="left"/>
      <w:pPr>
        <w:tabs>
          <w:tab w:val="num" w:pos="5760"/>
        </w:tabs>
        <w:ind w:left="5760" w:hanging="360"/>
      </w:pPr>
      <w:rPr>
        <w:rFonts w:ascii="Symbol" w:hAnsi="Symbol" w:hint="default"/>
      </w:rPr>
    </w:lvl>
    <w:lvl w:ilvl="8" w:tplc="31B40F58"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3C4568ED"/>
    <w:multiLevelType w:val="hybridMultilevel"/>
    <w:tmpl w:val="19F07098"/>
    <w:lvl w:ilvl="0" w:tplc="D27C82A8">
      <w:start w:val="1"/>
      <w:numFmt w:val="bullet"/>
      <w:lvlText w:val=""/>
      <w:lvlJc w:val="left"/>
      <w:pPr>
        <w:tabs>
          <w:tab w:val="num" w:pos="720"/>
        </w:tabs>
        <w:ind w:left="720" w:hanging="360"/>
      </w:pPr>
      <w:rPr>
        <w:rFonts w:ascii="Symbol" w:hAnsi="Symbol" w:hint="default"/>
      </w:rPr>
    </w:lvl>
    <w:lvl w:ilvl="1" w:tplc="03E83008" w:tentative="1">
      <w:start w:val="1"/>
      <w:numFmt w:val="bullet"/>
      <w:lvlText w:val=""/>
      <w:lvlJc w:val="left"/>
      <w:pPr>
        <w:tabs>
          <w:tab w:val="num" w:pos="1440"/>
        </w:tabs>
        <w:ind w:left="1440" w:hanging="360"/>
      </w:pPr>
      <w:rPr>
        <w:rFonts w:ascii="Symbol" w:hAnsi="Symbol" w:hint="default"/>
      </w:rPr>
    </w:lvl>
    <w:lvl w:ilvl="2" w:tplc="22440E4E" w:tentative="1">
      <w:start w:val="1"/>
      <w:numFmt w:val="bullet"/>
      <w:lvlText w:val=""/>
      <w:lvlJc w:val="left"/>
      <w:pPr>
        <w:tabs>
          <w:tab w:val="num" w:pos="2160"/>
        </w:tabs>
        <w:ind w:left="2160" w:hanging="360"/>
      </w:pPr>
      <w:rPr>
        <w:rFonts w:ascii="Symbol" w:hAnsi="Symbol" w:hint="default"/>
      </w:rPr>
    </w:lvl>
    <w:lvl w:ilvl="3" w:tplc="26BAF9C2" w:tentative="1">
      <w:start w:val="1"/>
      <w:numFmt w:val="bullet"/>
      <w:lvlText w:val=""/>
      <w:lvlJc w:val="left"/>
      <w:pPr>
        <w:tabs>
          <w:tab w:val="num" w:pos="2880"/>
        </w:tabs>
        <w:ind w:left="2880" w:hanging="360"/>
      </w:pPr>
      <w:rPr>
        <w:rFonts w:ascii="Symbol" w:hAnsi="Symbol" w:hint="default"/>
      </w:rPr>
    </w:lvl>
    <w:lvl w:ilvl="4" w:tplc="2B26D452" w:tentative="1">
      <w:start w:val="1"/>
      <w:numFmt w:val="bullet"/>
      <w:lvlText w:val=""/>
      <w:lvlJc w:val="left"/>
      <w:pPr>
        <w:tabs>
          <w:tab w:val="num" w:pos="3600"/>
        </w:tabs>
        <w:ind w:left="3600" w:hanging="360"/>
      </w:pPr>
      <w:rPr>
        <w:rFonts w:ascii="Symbol" w:hAnsi="Symbol" w:hint="default"/>
      </w:rPr>
    </w:lvl>
    <w:lvl w:ilvl="5" w:tplc="03648B2C" w:tentative="1">
      <w:start w:val="1"/>
      <w:numFmt w:val="bullet"/>
      <w:lvlText w:val=""/>
      <w:lvlJc w:val="left"/>
      <w:pPr>
        <w:tabs>
          <w:tab w:val="num" w:pos="4320"/>
        </w:tabs>
        <w:ind w:left="4320" w:hanging="360"/>
      </w:pPr>
      <w:rPr>
        <w:rFonts w:ascii="Symbol" w:hAnsi="Symbol" w:hint="default"/>
      </w:rPr>
    </w:lvl>
    <w:lvl w:ilvl="6" w:tplc="C1545C7C" w:tentative="1">
      <w:start w:val="1"/>
      <w:numFmt w:val="bullet"/>
      <w:lvlText w:val=""/>
      <w:lvlJc w:val="left"/>
      <w:pPr>
        <w:tabs>
          <w:tab w:val="num" w:pos="5040"/>
        </w:tabs>
        <w:ind w:left="5040" w:hanging="360"/>
      </w:pPr>
      <w:rPr>
        <w:rFonts w:ascii="Symbol" w:hAnsi="Symbol" w:hint="default"/>
      </w:rPr>
    </w:lvl>
    <w:lvl w:ilvl="7" w:tplc="568EF316" w:tentative="1">
      <w:start w:val="1"/>
      <w:numFmt w:val="bullet"/>
      <w:lvlText w:val=""/>
      <w:lvlJc w:val="left"/>
      <w:pPr>
        <w:tabs>
          <w:tab w:val="num" w:pos="5760"/>
        </w:tabs>
        <w:ind w:left="5760" w:hanging="360"/>
      </w:pPr>
      <w:rPr>
        <w:rFonts w:ascii="Symbol" w:hAnsi="Symbol" w:hint="default"/>
      </w:rPr>
    </w:lvl>
    <w:lvl w:ilvl="8" w:tplc="1EAABE86"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3D8F5A67"/>
    <w:multiLevelType w:val="hybridMultilevel"/>
    <w:tmpl w:val="DF72DB74"/>
    <w:lvl w:ilvl="0" w:tplc="B002B292">
      <w:start w:val="1"/>
      <w:numFmt w:val="bullet"/>
      <w:lvlText w:val=""/>
      <w:lvlJc w:val="left"/>
      <w:pPr>
        <w:tabs>
          <w:tab w:val="num" w:pos="720"/>
        </w:tabs>
        <w:ind w:left="720" w:hanging="360"/>
      </w:pPr>
      <w:rPr>
        <w:rFonts w:ascii="Symbol" w:hAnsi="Symbol" w:hint="default"/>
      </w:rPr>
    </w:lvl>
    <w:lvl w:ilvl="1" w:tplc="401E23D8" w:tentative="1">
      <w:start w:val="1"/>
      <w:numFmt w:val="bullet"/>
      <w:lvlText w:val=""/>
      <w:lvlJc w:val="left"/>
      <w:pPr>
        <w:tabs>
          <w:tab w:val="num" w:pos="1440"/>
        </w:tabs>
        <w:ind w:left="1440" w:hanging="360"/>
      </w:pPr>
      <w:rPr>
        <w:rFonts w:ascii="Symbol" w:hAnsi="Symbol" w:hint="default"/>
      </w:rPr>
    </w:lvl>
    <w:lvl w:ilvl="2" w:tplc="8B689FF2" w:tentative="1">
      <w:start w:val="1"/>
      <w:numFmt w:val="bullet"/>
      <w:lvlText w:val=""/>
      <w:lvlJc w:val="left"/>
      <w:pPr>
        <w:tabs>
          <w:tab w:val="num" w:pos="2160"/>
        </w:tabs>
        <w:ind w:left="2160" w:hanging="360"/>
      </w:pPr>
      <w:rPr>
        <w:rFonts w:ascii="Symbol" w:hAnsi="Symbol" w:hint="default"/>
      </w:rPr>
    </w:lvl>
    <w:lvl w:ilvl="3" w:tplc="9A58881E" w:tentative="1">
      <w:start w:val="1"/>
      <w:numFmt w:val="bullet"/>
      <w:lvlText w:val=""/>
      <w:lvlJc w:val="left"/>
      <w:pPr>
        <w:tabs>
          <w:tab w:val="num" w:pos="2880"/>
        </w:tabs>
        <w:ind w:left="2880" w:hanging="360"/>
      </w:pPr>
      <w:rPr>
        <w:rFonts w:ascii="Symbol" w:hAnsi="Symbol" w:hint="default"/>
      </w:rPr>
    </w:lvl>
    <w:lvl w:ilvl="4" w:tplc="76843A40" w:tentative="1">
      <w:start w:val="1"/>
      <w:numFmt w:val="bullet"/>
      <w:lvlText w:val=""/>
      <w:lvlJc w:val="left"/>
      <w:pPr>
        <w:tabs>
          <w:tab w:val="num" w:pos="3600"/>
        </w:tabs>
        <w:ind w:left="3600" w:hanging="360"/>
      </w:pPr>
      <w:rPr>
        <w:rFonts w:ascii="Symbol" w:hAnsi="Symbol" w:hint="default"/>
      </w:rPr>
    </w:lvl>
    <w:lvl w:ilvl="5" w:tplc="38B01684" w:tentative="1">
      <w:start w:val="1"/>
      <w:numFmt w:val="bullet"/>
      <w:lvlText w:val=""/>
      <w:lvlJc w:val="left"/>
      <w:pPr>
        <w:tabs>
          <w:tab w:val="num" w:pos="4320"/>
        </w:tabs>
        <w:ind w:left="4320" w:hanging="360"/>
      </w:pPr>
      <w:rPr>
        <w:rFonts w:ascii="Symbol" w:hAnsi="Symbol" w:hint="default"/>
      </w:rPr>
    </w:lvl>
    <w:lvl w:ilvl="6" w:tplc="3B06C9C4" w:tentative="1">
      <w:start w:val="1"/>
      <w:numFmt w:val="bullet"/>
      <w:lvlText w:val=""/>
      <w:lvlJc w:val="left"/>
      <w:pPr>
        <w:tabs>
          <w:tab w:val="num" w:pos="5040"/>
        </w:tabs>
        <w:ind w:left="5040" w:hanging="360"/>
      </w:pPr>
      <w:rPr>
        <w:rFonts w:ascii="Symbol" w:hAnsi="Symbol" w:hint="default"/>
      </w:rPr>
    </w:lvl>
    <w:lvl w:ilvl="7" w:tplc="FECA3B9A" w:tentative="1">
      <w:start w:val="1"/>
      <w:numFmt w:val="bullet"/>
      <w:lvlText w:val=""/>
      <w:lvlJc w:val="left"/>
      <w:pPr>
        <w:tabs>
          <w:tab w:val="num" w:pos="5760"/>
        </w:tabs>
        <w:ind w:left="5760" w:hanging="360"/>
      </w:pPr>
      <w:rPr>
        <w:rFonts w:ascii="Symbol" w:hAnsi="Symbol" w:hint="default"/>
      </w:rPr>
    </w:lvl>
    <w:lvl w:ilvl="8" w:tplc="DE8E828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47EB4EE9"/>
    <w:multiLevelType w:val="hybridMultilevel"/>
    <w:tmpl w:val="F75C0A3E"/>
    <w:lvl w:ilvl="0" w:tplc="489621B2">
      <w:start w:val="1"/>
      <w:numFmt w:val="bullet"/>
      <w:lvlText w:val=""/>
      <w:lvlJc w:val="left"/>
      <w:pPr>
        <w:tabs>
          <w:tab w:val="num" w:pos="720"/>
        </w:tabs>
        <w:ind w:left="720" w:hanging="360"/>
      </w:pPr>
      <w:rPr>
        <w:rFonts w:ascii="Symbol" w:hAnsi="Symbol" w:hint="default"/>
      </w:rPr>
    </w:lvl>
    <w:lvl w:ilvl="1" w:tplc="34B20ED0" w:tentative="1">
      <w:start w:val="1"/>
      <w:numFmt w:val="bullet"/>
      <w:lvlText w:val=""/>
      <w:lvlJc w:val="left"/>
      <w:pPr>
        <w:tabs>
          <w:tab w:val="num" w:pos="1440"/>
        </w:tabs>
        <w:ind w:left="1440" w:hanging="360"/>
      </w:pPr>
      <w:rPr>
        <w:rFonts w:ascii="Symbol" w:hAnsi="Symbol" w:hint="default"/>
      </w:rPr>
    </w:lvl>
    <w:lvl w:ilvl="2" w:tplc="86C6F162" w:tentative="1">
      <w:start w:val="1"/>
      <w:numFmt w:val="bullet"/>
      <w:lvlText w:val=""/>
      <w:lvlJc w:val="left"/>
      <w:pPr>
        <w:tabs>
          <w:tab w:val="num" w:pos="2160"/>
        </w:tabs>
        <w:ind w:left="2160" w:hanging="360"/>
      </w:pPr>
      <w:rPr>
        <w:rFonts w:ascii="Symbol" w:hAnsi="Symbol" w:hint="default"/>
      </w:rPr>
    </w:lvl>
    <w:lvl w:ilvl="3" w:tplc="ED486DDA" w:tentative="1">
      <w:start w:val="1"/>
      <w:numFmt w:val="bullet"/>
      <w:lvlText w:val=""/>
      <w:lvlJc w:val="left"/>
      <w:pPr>
        <w:tabs>
          <w:tab w:val="num" w:pos="2880"/>
        </w:tabs>
        <w:ind w:left="2880" w:hanging="360"/>
      </w:pPr>
      <w:rPr>
        <w:rFonts w:ascii="Symbol" w:hAnsi="Symbol" w:hint="default"/>
      </w:rPr>
    </w:lvl>
    <w:lvl w:ilvl="4" w:tplc="BB02EB0A" w:tentative="1">
      <w:start w:val="1"/>
      <w:numFmt w:val="bullet"/>
      <w:lvlText w:val=""/>
      <w:lvlJc w:val="left"/>
      <w:pPr>
        <w:tabs>
          <w:tab w:val="num" w:pos="3600"/>
        </w:tabs>
        <w:ind w:left="3600" w:hanging="360"/>
      </w:pPr>
      <w:rPr>
        <w:rFonts w:ascii="Symbol" w:hAnsi="Symbol" w:hint="default"/>
      </w:rPr>
    </w:lvl>
    <w:lvl w:ilvl="5" w:tplc="8544FC00" w:tentative="1">
      <w:start w:val="1"/>
      <w:numFmt w:val="bullet"/>
      <w:lvlText w:val=""/>
      <w:lvlJc w:val="left"/>
      <w:pPr>
        <w:tabs>
          <w:tab w:val="num" w:pos="4320"/>
        </w:tabs>
        <w:ind w:left="4320" w:hanging="360"/>
      </w:pPr>
      <w:rPr>
        <w:rFonts w:ascii="Symbol" w:hAnsi="Symbol" w:hint="default"/>
      </w:rPr>
    </w:lvl>
    <w:lvl w:ilvl="6" w:tplc="3C4477F8" w:tentative="1">
      <w:start w:val="1"/>
      <w:numFmt w:val="bullet"/>
      <w:lvlText w:val=""/>
      <w:lvlJc w:val="left"/>
      <w:pPr>
        <w:tabs>
          <w:tab w:val="num" w:pos="5040"/>
        </w:tabs>
        <w:ind w:left="5040" w:hanging="360"/>
      </w:pPr>
      <w:rPr>
        <w:rFonts w:ascii="Symbol" w:hAnsi="Symbol" w:hint="default"/>
      </w:rPr>
    </w:lvl>
    <w:lvl w:ilvl="7" w:tplc="C4DCD06A" w:tentative="1">
      <w:start w:val="1"/>
      <w:numFmt w:val="bullet"/>
      <w:lvlText w:val=""/>
      <w:lvlJc w:val="left"/>
      <w:pPr>
        <w:tabs>
          <w:tab w:val="num" w:pos="5760"/>
        </w:tabs>
        <w:ind w:left="5760" w:hanging="360"/>
      </w:pPr>
      <w:rPr>
        <w:rFonts w:ascii="Symbol" w:hAnsi="Symbol" w:hint="default"/>
      </w:rPr>
    </w:lvl>
    <w:lvl w:ilvl="8" w:tplc="F6F820DE"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3937934"/>
    <w:multiLevelType w:val="hybridMultilevel"/>
    <w:tmpl w:val="C09A68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52C4C3A"/>
    <w:multiLevelType w:val="multilevel"/>
    <w:tmpl w:val="26CEF408"/>
    <w:lvl w:ilvl="0">
      <w:start w:val="22"/>
      <w:numFmt w:val="bullet"/>
      <w:lvlText w:val="-"/>
      <w:lvlJc w:val="left"/>
      <w:pPr>
        <w:tabs>
          <w:tab w:val="num" w:pos="0"/>
        </w:tabs>
        <w:ind w:left="0" w:firstLine="0"/>
      </w:pPr>
      <w:rPr>
        <w:rFonts w:ascii="Times New Roman" w:eastAsia="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3" w15:restartNumberingAfterBreak="0">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5F046136"/>
    <w:multiLevelType w:val="hybridMultilevel"/>
    <w:tmpl w:val="442246FC"/>
    <w:lvl w:ilvl="0" w:tplc="AD0AF7E6">
      <w:start w:val="1"/>
      <w:numFmt w:val="bullet"/>
      <w:lvlText w:val=""/>
      <w:lvlJc w:val="left"/>
      <w:pPr>
        <w:tabs>
          <w:tab w:val="num" w:pos="720"/>
        </w:tabs>
        <w:ind w:left="720" w:hanging="360"/>
      </w:pPr>
      <w:rPr>
        <w:rFonts w:ascii="Symbol" w:hAnsi="Symbol" w:hint="default"/>
      </w:rPr>
    </w:lvl>
    <w:lvl w:ilvl="1" w:tplc="CED09316" w:tentative="1">
      <w:start w:val="1"/>
      <w:numFmt w:val="bullet"/>
      <w:lvlText w:val=""/>
      <w:lvlJc w:val="left"/>
      <w:pPr>
        <w:tabs>
          <w:tab w:val="num" w:pos="1440"/>
        </w:tabs>
        <w:ind w:left="1440" w:hanging="360"/>
      </w:pPr>
      <w:rPr>
        <w:rFonts w:ascii="Symbol" w:hAnsi="Symbol" w:hint="default"/>
      </w:rPr>
    </w:lvl>
    <w:lvl w:ilvl="2" w:tplc="614E880A" w:tentative="1">
      <w:start w:val="1"/>
      <w:numFmt w:val="bullet"/>
      <w:lvlText w:val=""/>
      <w:lvlJc w:val="left"/>
      <w:pPr>
        <w:tabs>
          <w:tab w:val="num" w:pos="2160"/>
        </w:tabs>
        <w:ind w:left="2160" w:hanging="360"/>
      </w:pPr>
      <w:rPr>
        <w:rFonts w:ascii="Symbol" w:hAnsi="Symbol" w:hint="default"/>
      </w:rPr>
    </w:lvl>
    <w:lvl w:ilvl="3" w:tplc="70F4B7E0" w:tentative="1">
      <w:start w:val="1"/>
      <w:numFmt w:val="bullet"/>
      <w:lvlText w:val=""/>
      <w:lvlJc w:val="left"/>
      <w:pPr>
        <w:tabs>
          <w:tab w:val="num" w:pos="2880"/>
        </w:tabs>
        <w:ind w:left="2880" w:hanging="360"/>
      </w:pPr>
      <w:rPr>
        <w:rFonts w:ascii="Symbol" w:hAnsi="Symbol" w:hint="default"/>
      </w:rPr>
    </w:lvl>
    <w:lvl w:ilvl="4" w:tplc="A01AA5B2" w:tentative="1">
      <w:start w:val="1"/>
      <w:numFmt w:val="bullet"/>
      <w:lvlText w:val=""/>
      <w:lvlJc w:val="left"/>
      <w:pPr>
        <w:tabs>
          <w:tab w:val="num" w:pos="3600"/>
        </w:tabs>
        <w:ind w:left="3600" w:hanging="360"/>
      </w:pPr>
      <w:rPr>
        <w:rFonts w:ascii="Symbol" w:hAnsi="Symbol" w:hint="default"/>
      </w:rPr>
    </w:lvl>
    <w:lvl w:ilvl="5" w:tplc="222C74DA" w:tentative="1">
      <w:start w:val="1"/>
      <w:numFmt w:val="bullet"/>
      <w:lvlText w:val=""/>
      <w:lvlJc w:val="left"/>
      <w:pPr>
        <w:tabs>
          <w:tab w:val="num" w:pos="4320"/>
        </w:tabs>
        <w:ind w:left="4320" w:hanging="360"/>
      </w:pPr>
      <w:rPr>
        <w:rFonts w:ascii="Symbol" w:hAnsi="Symbol" w:hint="default"/>
      </w:rPr>
    </w:lvl>
    <w:lvl w:ilvl="6" w:tplc="38D82BBA" w:tentative="1">
      <w:start w:val="1"/>
      <w:numFmt w:val="bullet"/>
      <w:lvlText w:val=""/>
      <w:lvlJc w:val="left"/>
      <w:pPr>
        <w:tabs>
          <w:tab w:val="num" w:pos="5040"/>
        </w:tabs>
        <w:ind w:left="5040" w:hanging="360"/>
      </w:pPr>
      <w:rPr>
        <w:rFonts w:ascii="Symbol" w:hAnsi="Symbol" w:hint="default"/>
      </w:rPr>
    </w:lvl>
    <w:lvl w:ilvl="7" w:tplc="EA5EAAFA" w:tentative="1">
      <w:start w:val="1"/>
      <w:numFmt w:val="bullet"/>
      <w:lvlText w:val=""/>
      <w:lvlJc w:val="left"/>
      <w:pPr>
        <w:tabs>
          <w:tab w:val="num" w:pos="5760"/>
        </w:tabs>
        <w:ind w:left="5760" w:hanging="360"/>
      </w:pPr>
      <w:rPr>
        <w:rFonts w:ascii="Symbol" w:hAnsi="Symbol" w:hint="default"/>
      </w:rPr>
    </w:lvl>
    <w:lvl w:ilvl="8" w:tplc="C6123B7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5F88278A"/>
    <w:multiLevelType w:val="hybridMultilevel"/>
    <w:tmpl w:val="053C3104"/>
    <w:lvl w:ilvl="0" w:tplc="6ADA977C">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69F77FFC"/>
    <w:multiLevelType w:val="hybridMultilevel"/>
    <w:tmpl w:val="DE948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A643A0D"/>
    <w:multiLevelType w:val="hybridMultilevel"/>
    <w:tmpl w:val="DE948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BE02E61"/>
    <w:multiLevelType w:val="hybridMultilevel"/>
    <w:tmpl w:val="8FCC1556"/>
    <w:lvl w:ilvl="0" w:tplc="C4A2227E">
      <w:start w:val="2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3E900E6"/>
    <w:multiLevelType w:val="hybridMultilevel"/>
    <w:tmpl w:val="56382024"/>
    <w:lvl w:ilvl="0" w:tplc="549A07BA">
      <w:start w:val="1"/>
      <w:numFmt w:val="bullet"/>
      <w:lvlText w:val="-"/>
      <w:lvlJc w:val="left"/>
      <w:pPr>
        <w:tabs>
          <w:tab w:val="num" w:pos="720"/>
        </w:tabs>
        <w:ind w:left="720" w:hanging="360"/>
      </w:pPr>
      <w:rPr>
        <w:rFonts w:ascii="SimSun" w:hAnsi="SimSun" w:hint="default"/>
      </w:rPr>
    </w:lvl>
    <w:lvl w:ilvl="1" w:tplc="C62E89EE" w:tentative="1">
      <w:start w:val="1"/>
      <w:numFmt w:val="bullet"/>
      <w:lvlText w:val="-"/>
      <w:lvlJc w:val="left"/>
      <w:pPr>
        <w:tabs>
          <w:tab w:val="num" w:pos="1440"/>
        </w:tabs>
        <w:ind w:left="1440" w:hanging="360"/>
      </w:pPr>
      <w:rPr>
        <w:rFonts w:ascii="SimSun" w:hAnsi="SimSun" w:hint="default"/>
      </w:rPr>
    </w:lvl>
    <w:lvl w:ilvl="2" w:tplc="F398B8F0" w:tentative="1">
      <w:start w:val="1"/>
      <w:numFmt w:val="bullet"/>
      <w:lvlText w:val="-"/>
      <w:lvlJc w:val="left"/>
      <w:pPr>
        <w:tabs>
          <w:tab w:val="num" w:pos="2160"/>
        </w:tabs>
        <w:ind w:left="2160" w:hanging="360"/>
      </w:pPr>
      <w:rPr>
        <w:rFonts w:ascii="SimSun" w:hAnsi="SimSun" w:hint="default"/>
      </w:rPr>
    </w:lvl>
    <w:lvl w:ilvl="3" w:tplc="6EA2C45C" w:tentative="1">
      <w:start w:val="1"/>
      <w:numFmt w:val="bullet"/>
      <w:lvlText w:val="-"/>
      <w:lvlJc w:val="left"/>
      <w:pPr>
        <w:tabs>
          <w:tab w:val="num" w:pos="2880"/>
        </w:tabs>
        <w:ind w:left="2880" w:hanging="360"/>
      </w:pPr>
      <w:rPr>
        <w:rFonts w:ascii="SimSun" w:hAnsi="SimSun" w:hint="default"/>
      </w:rPr>
    </w:lvl>
    <w:lvl w:ilvl="4" w:tplc="B6C0998C" w:tentative="1">
      <w:start w:val="1"/>
      <w:numFmt w:val="bullet"/>
      <w:lvlText w:val="-"/>
      <w:lvlJc w:val="left"/>
      <w:pPr>
        <w:tabs>
          <w:tab w:val="num" w:pos="3600"/>
        </w:tabs>
        <w:ind w:left="3600" w:hanging="360"/>
      </w:pPr>
      <w:rPr>
        <w:rFonts w:ascii="SimSun" w:hAnsi="SimSun" w:hint="default"/>
      </w:rPr>
    </w:lvl>
    <w:lvl w:ilvl="5" w:tplc="21C86780" w:tentative="1">
      <w:start w:val="1"/>
      <w:numFmt w:val="bullet"/>
      <w:lvlText w:val="-"/>
      <w:lvlJc w:val="left"/>
      <w:pPr>
        <w:tabs>
          <w:tab w:val="num" w:pos="4320"/>
        </w:tabs>
        <w:ind w:left="4320" w:hanging="360"/>
      </w:pPr>
      <w:rPr>
        <w:rFonts w:ascii="SimSun" w:hAnsi="SimSun" w:hint="default"/>
      </w:rPr>
    </w:lvl>
    <w:lvl w:ilvl="6" w:tplc="3AB0EC84" w:tentative="1">
      <w:start w:val="1"/>
      <w:numFmt w:val="bullet"/>
      <w:lvlText w:val="-"/>
      <w:lvlJc w:val="left"/>
      <w:pPr>
        <w:tabs>
          <w:tab w:val="num" w:pos="5040"/>
        </w:tabs>
        <w:ind w:left="5040" w:hanging="360"/>
      </w:pPr>
      <w:rPr>
        <w:rFonts w:ascii="SimSun" w:hAnsi="SimSun" w:hint="default"/>
      </w:rPr>
    </w:lvl>
    <w:lvl w:ilvl="7" w:tplc="21F8ADD6" w:tentative="1">
      <w:start w:val="1"/>
      <w:numFmt w:val="bullet"/>
      <w:lvlText w:val="-"/>
      <w:lvlJc w:val="left"/>
      <w:pPr>
        <w:tabs>
          <w:tab w:val="num" w:pos="5760"/>
        </w:tabs>
        <w:ind w:left="5760" w:hanging="360"/>
      </w:pPr>
      <w:rPr>
        <w:rFonts w:ascii="SimSun" w:hAnsi="SimSun" w:hint="default"/>
      </w:rPr>
    </w:lvl>
    <w:lvl w:ilvl="8" w:tplc="9A761C44" w:tentative="1">
      <w:start w:val="1"/>
      <w:numFmt w:val="bullet"/>
      <w:lvlText w:val="-"/>
      <w:lvlJc w:val="left"/>
      <w:pPr>
        <w:tabs>
          <w:tab w:val="num" w:pos="6480"/>
        </w:tabs>
        <w:ind w:left="6480" w:hanging="360"/>
      </w:pPr>
      <w:rPr>
        <w:rFonts w:ascii="SimSun" w:hAnsi="SimSun" w:hint="default"/>
      </w:rPr>
    </w:lvl>
  </w:abstractNum>
  <w:abstractNum w:abstractNumId="20" w15:restartNumberingAfterBreak="0">
    <w:nsid w:val="7D876A46"/>
    <w:multiLevelType w:val="hybridMultilevel"/>
    <w:tmpl w:val="A2BC7548"/>
    <w:lvl w:ilvl="0" w:tplc="A2CE671A">
      <w:start w:val="1"/>
      <w:numFmt w:val="bullet"/>
      <w:lvlText w:val="•"/>
      <w:lvlJc w:val="left"/>
      <w:pPr>
        <w:ind w:left="988" w:hanging="420"/>
      </w:pPr>
      <w:rPr>
        <w:rFonts w:ascii="Arial" w:hAnsi="Arial" w:hint="default"/>
      </w:rPr>
    </w:lvl>
    <w:lvl w:ilvl="1" w:tplc="04090003">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8"/>
  </w:num>
  <w:num w:numId="5">
    <w:abstractNumId w:val="20"/>
  </w:num>
  <w:num w:numId="6">
    <w:abstractNumId w:val="5"/>
  </w:num>
  <w:num w:numId="7">
    <w:abstractNumId w:val="6"/>
  </w:num>
  <w:num w:numId="8">
    <w:abstractNumId w:val="19"/>
  </w:num>
  <w:num w:numId="9">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18"/>
  </w:num>
  <w:num w:numId="12">
    <w:abstractNumId w:val="15"/>
  </w:num>
  <w:num w:numId="13">
    <w:abstractNumId w:val="12"/>
  </w:num>
  <w:num w:numId="14">
    <w:abstractNumId w:val="17"/>
  </w:num>
  <w:num w:numId="15">
    <w:abstractNumId w:val="3"/>
  </w:num>
  <w:num w:numId="16">
    <w:abstractNumId w:val="16"/>
  </w:num>
  <w:num w:numId="17">
    <w:abstractNumId w:val="13"/>
  </w:num>
  <w:num w:numId="18">
    <w:abstractNumId w:val="11"/>
  </w:num>
  <w:num w:numId="19">
    <w:abstractNumId w:val="9"/>
  </w:num>
  <w:num w:numId="20">
    <w:abstractNumId w:val="14"/>
  </w:num>
  <w:num w:numId="21">
    <w:abstractNumId w:val="8"/>
  </w:num>
  <w:num w:numId="22">
    <w:abstractNumId w:val="7"/>
  </w:num>
  <w:num w:numId="23">
    <w:abstractNumId w:val="4"/>
  </w:num>
  <w:num w:numId="24">
    <w:abstractNumId w:val="10"/>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12FA1"/>
    <w:rsid w:val="0001618E"/>
    <w:rsid w:val="0002191D"/>
    <w:rsid w:val="00024E95"/>
    <w:rsid w:val="000266A0"/>
    <w:rsid w:val="0003102A"/>
    <w:rsid w:val="00031C1D"/>
    <w:rsid w:val="000400A7"/>
    <w:rsid w:val="00040D7B"/>
    <w:rsid w:val="00044CF2"/>
    <w:rsid w:val="000537AE"/>
    <w:rsid w:val="00055160"/>
    <w:rsid w:val="00055EC9"/>
    <w:rsid w:val="000602CC"/>
    <w:rsid w:val="00063CCF"/>
    <w:rsid w:val="000678A1"/>
    <w:rsid w:val="000741AE"/>
    <w:rsid w:val="00075471"/>
    <w:rsid w:val="00076827"/>
    <w:rsid w:val="00080D39"/>
    <w:rsid w:val="00081A34"/>
    <w:rsid w:val="00086F84"/>
    <w:rsid w:val="00093E7E"/>
    <w:rsid w:val="000963C1"/>
    <w:rsid w:val="000A19EC"/>
    <w:rsid w:val="000A3443"/>
    <w:rsid w:val="000A4B71"/>
    <w:rsid w:val="000A663A"/>
    <w:rsid w:val="000A6B88"/>
    <w:rsid w:val="000A7749"/>
    <w:rsid w:val="000B01E4"/>
    <w:rsid w:val="000B5411"/>
    <w:rsid w:val="000B5F63"/>
    <w:rsid w:val="000C73DE"/>
    <w:rsid w:val="000D6CFC"/>
    <w:rsid w:val="000F05B2"/>
    <w:rsid w:val="000F0EBE"/>
    <w:rsid w:val="000F2B35"/>
    <w:rsid w:val="000F4226"/>
    <w:rsid w:val="000F595A"/>
    <w:rsid w:val="000F621F"/>
    <w:rsid w:val="000F63C5"/>
    <w:rsid w:val="001106CE"/>
    <w:rsid w:val="00115AD3"/>
    <w:rsid w:val="00120013"/>
    <w:rsid w:val="001271B9"/>
    <w:rsid w:val="001304D2"/>
    <w:rsid w:val="00140FAA"/>
    <w:rsid w:val="001517D8"/>
    <w:rsid w:val="00153528"/>
    <w:rsid w:val="001555EA"/>
    <w:rsid w:val="00165DD8"/>
    <w:rsid w:val="00175EED"/>
    <w:rsid w:val="00176FE5"/>
    <w:rsid w:val="00184BB6"/>
    <w:rsid w:val="0019139E"/>
    <w:rsid w:val="00191710"/>
    <w:rsid w:val="001939A1"/>
    <w:rsid w:val="00193F82"/>
    <w:rsid w:val="001A08AA"/>
    <w:rsid w:val="001A6BAC"/>
    <w:rsid w:val="001B17EE"/>
    <w:rsid w:val="001B29E0"/>
    <w:rsid w:val="001B63BE"/>
    <w:rsid w:val="001B7B64"/>
    <w:rsid w:val="001B7E0F"/>
    <w:rsid w:val="001C23F1"/>
    <w:rsid w:val="001C5CBA"/>
    <w:rsid w:val="001C5E34"/>
    <w:rsid w:val="001C67F6"/>
    <w:rsid w:val="001C70A4"/>
    <w:rsid w:val="001D1A35"/>
    <w:rsid w:val="001D7DC7"/>
    <w:rsid w:val="001E0F80"/>
    <w:rsid w:val="001F4CED"/>
    <w:rsid w:val="001F69F7"/>
    <w:rsid w:val="001F7ECC"/>
    <w:rsid w:val="00201AF1"/>
    <w:rsid w:val="00201BB7"/>
    <w:rsid w:val="00204965"/>
    <w:rsid w:val="00206B95"/>
    <w:rsid w:val="00211DBE"/>
    <w:rsid w:val="00212373"/>
    <w:rsid w:val="002138EA"/>
    <w:rsid w:val="00214FBD"/>
    <w:rsid w:val="002160F3"/>
    <w:rsid w:val="00222897"/>
    <w:rsid w:val="002272EC"/>
    <w:rsid w:val="00232CBE"/>
    <w:rsid w:val="002335A3"/>
    <w:rsid w:val="00235394"/>
    <w:rsid w:val="00236D27"/>
    <w:rsid w:val="0024062A"/>
    <w:rsid w:val="0024170F"/>
    <w:rsid w:val="002441A6"/>
    <w:rsid w:val="0024511B"/>
    <w:rsid w:val="002537D0"/>
    <w:rsid w:val="00260D87"/>
    <w:rsid w:val="0026179F"/>
    <w:rsid w:val="00265463"/>
    <w:rsid w:val="00271018"/>
    <w:rsid w:val="00271DFB"/>
    <w:rsid w:val="00274E1A"/>
    <w:rsid w:val="002801C1"/>
    <w:rsid w:val="00282213"/>
    <w:rsid w:val="00283E0B"/>
    <w:rsid w:val="00291DA5"/>
    <w:rsid w:val="00293299"/>
    <w:rsid w:val="002932B2"/>
    <w:rsid w:val="00294DAB"/>
    <w:rsid w:val="002A63B6"/>
    <w:rsid w:val="002A79BC"/>
    <w:rsid w:val="002B098F"/>
    <w:rsid w:val="002C4138"/>
    <w:rsid w:val="002C655D"/>
    <w:rsid w:val="002D5474"/>
    <w:rsid w:val="002D5F21"/>
    <w:rsid w:val="002E0D27"/>
    <w:rsid w:val="002E11C9"/>
    <w:rsid w:val="002E281F"/>
    <w:rsid w:val="002E4889"/>
    <w:rsid w:val="002E7798"/>
    <w:rsid w:val="002F33E2"/>
    <w:rsid w:val="002F4093"/>
    <w:rsid w:val="002F66E2"/>
    <w:rsid w:val="002F671D"/>
    <w:rsid w:val="00300CA8"/>
    <w:rsid w:val="00302C15"/>
    <w:rsid w:val="003033BE"/>
    <w:rsid w:val="00307A75"/>
    <w:rsid w:val="00321196"/>
    <w:rsid w:val="00324ADA"/>
    <w:rsid w:val="00326A67"/>
    <w:rsid w:val="00337F66"/>
    <w:rsid w:val="003403EC"/>
    <w:rsid w:val="00346DF1"/>
    <w:rsid w:val="0035131C"/>
    <w:rsid w:val="00352487"/>
    <w:rsid w:val="0035472D"/>
    <w:rsid w:val="00354EC1"/>
    <w:rsid w:val="00363E31"/>
    <w:rsid w:val="0036629D"/>
    <w:rsid w:val="00367724"/>
    <w:rsid w:val="00367903"/>
    <w:rsid w:val="00371031"/>
    <w:rsid w:val="00375CF4"/>
    <w:rsid w:val="00376C55"/>
    <w:rsid w:val="00376FAD"/>
    <w:rsid w:val="003825B3"/>
    <w:rsid w:val="0039015B"/>
    <w:rsid w:val="0039071F"/>
    <w:rsid w:val="00396B4D"/>
    <w:rsid w:val="003A05C4"/>
    <w:rsid w:val="003A3823"/>
    <w:rsid w:val="003B1454"/>
    <w:rsid w:val="003B6773"/>
    <w:rsid w:val="003C1C8C"/>
    <w:rsid w:val="003C47A4"/>
    <w:rsid w:val="003D1199"/>
    <w:rsid w:val="003E4A55"/>
    <w:rsid w:val="003E4EFC"/>
    <w:rsid w:val="003E534F"/>
    <w:rsid w:val="003F2871"/>
    <w:rsid w:val="003F3DDB"/>
    <w:rsid w:val="00414222"/>
    <w:rsid w:val="004154CA"/>
    <w:rsid w:val="0042566E"/>
    <w:rsid w:val="0043102A"/>
    <w:rsid w:val="00433085"/>
    <w:rsid w:val="00433097"/>
    <w:rsid w:val="00434026"/>
    <w:rsid w:val="00441D4E"/>
    <w:rsid w:val="00444225"/>
    <w:rsid w:val="00444699"/>
    <w:rsid w:val="00452FC2"/>
    <w:rsid w:val="0045308F"/>
    <w:rsid w:val="00453265"/>
    <w:rsid w:val="00456FB2"/>
    <w:rsid w:val="00460647"/>
    <w:rsid w:val="00462E42"/>
    <w:rsid w:val="00466293"/>
    <w:rsid w:val="00471512"/>
    <w:rsid w:val="00476100"/>
    <w:rsid w:val="004777AE"/>
    <w:rsid w:val="00484C95"/>
    <w:rsid w:val="00490362"/>
    <w:rsid w:val="00490D5F"/>
    <w:rsid w:val="00493655"/>
    <w:rsid w:val="004A17C7"/>
    <w:rsid w:val="004A24EB"/>
    <w:rsid w:val="004C5219"/>
    <w:rsid w:val="004C73FB"/>
    <w:rsid w:val="004D1464"/>
    <w:rsid w:val="004D6821"/>
    <w:rsid w:val="004E178E"/>
    <w:rsid w:val="004F0675"/>
    <w:rsid w:val="004F2037"/>
    <w:rsid w:val="004F687D"/>
    <w:rsid w:val="00501948"/>
    <w:rsid w:val="00503A3D"/>
    <w:rsid w:val="00505BFA"/>
    <w:rsid w:val="005110AD"/>
    <w:rsid w:val="00516FE3"/>
    <w:rsid w:val="005210E1"/>
    <w:rsid w:val="005303C0"/>
    <w:rsid w:val="00534A0C"/>
    <w:rsid w:val="005361B4"/>
    <w:rsid w:val="00542AAE"/>
    <w:rsid w:val="00546D0D"/>
    <w:rsid w:val="00561088"/>
    <w:rsid w:val="0056284B"/>
    <w:rsid w:val="0056433F"/>
    <w:rsid w:val="00565B56"/>
    <w:rsid w:val="005717A0"/>
    <w:rsid w:val="00573BF7"/>
    <w:rsid w:val="00577783"/>
    <w:rsid w:val="00582EBF"/>
    <w:rsid w:val="00585746"/>
    <w:rsid w:val="00592721"/>
    <w:rsid w:val="00593FAB"/>
    <w:rsid w:val="005A1A7B"/>
    <w:rsid w:val="005A4E26"/>
    <w:rsid w:val="005B374E"/>
    <w:rsid w:val="005D735B"/>
    <w:rsid w:val="005E0066"/>
    <w:rsid w:val="005E0771"/>
    <w:rsid w:val="005F378D"/>
    <w:rsid w:val="00603684"/>
    <w:rsid w:val="00604963"/>
    <w:rsid w:val="00604D49"/>
    <w:rsid w:val="00605AC6"/>
    <w:rsid w:val="00606511"/>
    <w:rsid w:val="006276E7"/>
    <w:rsid w:val="0063128B"/>
    <w:rsid w:val="006331B0"/>
    <w:rsid w:val="006345E4"/>
    <w:rsid w:val="00650FCC"/>
    <w:rsid w:val="006514FF"/>
    <w:rsid w:val="00661AC1"/>
    <w:rsid w:val="006650F5"/>
    <w:rsid w:val="006716A6"/>
    <w:rsid w:val="0067402D"/>
    <w:rsid w:val="00674689"/>
    <w:rsid w:val="00675F4B"/>
    <w:rsid w:val="00681718"/>
    <w:rsid w:val="00682402"/>
    <w:rsid w:val="00686463"/>
    <w:rsid w:val="006917D4"/>
    <w:rsid w:val="006917DC"/>
    <w:rsid w:val="006956DD"/>
    <w:rsid w:val="006A6ADF"/>
    <w:rsid w:val="006C7FC5"/>
    <w:rsid w:val="006D4B87"/>
    <w:rsid w:val="006D5734"/>
    <w:rsid w:val="006E0918"/>
    <w:rsid w:val="006E25E9"/>
    <w:rsid w:val="006F30B4"/>
    <w:rsid w:val="006F648E"/>
    <w:rsid w:val="0070058E"/>
    <w:rsid w:val="00702A16"/>
    <w:rsid w:val="0070646B"/>
    <w:rsid w:val="00714952"/>
    <w:rsid w:val="00737DC0"/>
    <w:rsid w:val="007405C3"/>
    <w:rsid w:val="00742071"/>
    <w:rsid w:val="00750E27"/>
    <w:rsid w:val="00751B37"/>
    <w:rsid w:val="00751DC6"/>
    <w:rsid w:val="0076147C"/>
    <w:rsid w:val="00781FB2"/>
    <w:rsid w:val="007869AA"/>
    <w:rsid w:val="007A46EF"/>
    <w:rsid w:val="007B0547"/>
    <w:rsid w:val="007C242A"/>
    <w:rsid w:val="007E7972"/>
    <w:rsid w:val="007F0E1E"/>
    <w:rsid w:val="007F62EA"/>
    <w:rsid w:val="007F6CEA"/>
    <w:rsid w:val="00802AAC"/>
    <w:rsid w:val="00804E0C"/>
    <w:rsid w:val="00804E60"/>
    <w:rsid w:val="00820DF3"/>
    <w:rsid w:val="00831651"/>
    <w:rsid w:val="008340D1"/>
    <w:rsid w:val="008362DB"/>
    <w:rsid w:val="00844612"/>
    <w:rsid w:val="00850715"/>
    <w:rsid w:val="00862EBB"/>
    <w:rsid w:val="008711E6"/>
    <w:rsid w:val="00873A9F"/>
    <w:rsid w:val="00877073"/>
    <w:rsid w:val="0088673B"/>
    <w:rsid w:val="0088722E"/>
    <w:rsid w:val="00887788"/>
    <w:rsid w:val="008904E2"/>
    <w:rsid w:val="008A4412"/>
    <w:rsid w:val="008B19D5"/>
    <w:rsid w:val="008B5C19"/>
    <w:rsid w:val="008C27E1"/>
    <w:rsid w:val="008C537A"/>
    <w:rsid w:val="008C60E9"/>
    <w:rsid w:val="008C703E"/>
    <w:rsid w:val="008D4438"/>
    <w:rsid w:val="008D5DFB"/>
    <w:rsid w:val="008D628D"/>
    <w:rsid w:val="008E6FFF"/>
    <w:rsid w:val="008F018B"/>
    <w:rsid w:val="008F7A8C"/>
    <w:rsid w:val="0090537D"/>
    <w:rsid w:val="00913F7D"/>
    <w:rsid w:val="0092056B"/>
    <w:rsid w:val="009229E6"/>
    <w:rsid w:val="009320FA"/>
    <w:rsid w:val="00933D32"/>
    <w:rsid w:val="00934894"/>
    <w:rsid w:val="009349FD"/>
    <w:rsid w:val="0094270E"/>
    <w:rsid w:val="00945A06"/>
    <w:rsid w:val="00951CD4"/>
    <w:rsid w:val="00962E53"/>
    <w:rsid w:val="0096635D"/>
    <w:rsid w:val="0096669E"/>
    <w:rsid w:val="009730B2"/>
    <w:rsid w:val="00981E7E"/>
    <w:rsid w:val="00982D5D"/>
    <w:rsid w:val="00983910"/>
    <w:rsid w:val="009852B1"/>
    <w:rsid w:val="00992BB5"/>
    <w:rsid w:val="00993F2A"/>
    <w:rsid w:val="009A4E0D"/>
    <w:rsid w:val="009B05F7"/>
    <w:rsid w:val="009B1B1B"/>
    <w:rsid w:val="009B6A25"/>
    <w:rsid w:val="009B6AE4"/>
    <w:rsid w:val="009C0727"/>
    <w:rsid w:val="009C7E71"/>
    <w:rsid w:val="009D761B"/>
    <w:rsid w:val="009E1549"/>
    <w:rsid w:val="009E7A21"/>
    <w:rsid w:val="009F0795"/>
    <w:rsid w:val="009F569F"/>
    <w:rsid w:val="00A101C3"/>
    <w:rsid w:val="00A119AA"/>
    <w:rsid w:val="00A11FAF"/>
    <w:rsid w:val="00A13C38"/>
    <w:rsid w:val="00A15184"/>
    <w:rsid w:val="00A35FB8"/>
    <w:rsid w:val="00A41CA6"/>
    <w:rsid w:val="00A61E6D"/>
    <w:rsid w:val="00A670B2"/>
    <w:rsid w:val="00A723CB"/>
    <w:rsid w:val="00A742A4"/>
    <w:rsid w:val="00A80B97"/>
    <w:rsid w:val="00A81B15"/>
    <w:rsid w:val="00A85DBC"/>
    <w:rsid w:val="00AA3095"/>
    <w:rsid w:val="00AA5DCB"/>
    <w:rsid w:val="00AB5955"/>
    <w:rsid w:val="00AC4FD0"/>
    <w:rsid w:val="00AC618A"/>
    <w:rsid w:val="00AE44A5"/>
    <w:rsid w:val="00AE457F"/>
    <w:rsid w:val="00AF1166"/>
    <w:rsid w:val="00AF7B0F"/>
    <w:rsid w:val="00B10D81"/>
    <w:rsid w:val="00B13487"/>
    <w:rsid w:val="00B175A9"/>
    <w:rsid w:val="00B3055D"/>
    <w:rsid w:val="00B348F1"/>
    <w:rsid w:val="00B36AAC"/>
    <w:rsid w:val="00B45497"/>
    <w:rsid w:val="00B47E87"/>
    <w:rsid w:val="00B5314E"/>
    <w:rsid w:val="00B8446C"/>
    <w:rsid w:val="00B85322"/>
    <w:rsid w:val="00B8591E"/>
    <w:rsid w:val="00B85D2D"/>
    <w:rsid w:val="00B86706"/>
    <w:rsid w:val="00B9145F"/>
    <w:rsid w:val="00B931C5"/>
    <w:rsid w:val="00B95FDA"/>
    <w:rsid w:val="00BB0F35"/>
    <w:rsid w:val="00BB1C0D"/>
    <w:rsid w:val="00BC2B21"/>
    <w:rsid w:val="00BC2E94"/>
    <w:rsid w:val="00BC3F60"/>
    <w:rsid w:val="00BC4181"/>
    <w:rsid w:val="00BC5244"/>
    <w:rsid w:val="00BC5544"/>
    <w:rsid w:val="00BC72A7"/>
    <w:rsid w:val="00BD0201"/>
    <w:rsid w:val="00BD06F3"/>
    <w:rsid w:val="00BD61DB"/>
    <w:rsid w:val="00BD6818"/>
    <w:rsid w:val="00BE6BFB"/>
    <w:rsid w:val="00BF76E7"/>
    <w:rsid w:val="00C03C1E"/>
    <w:rsid w:val="00C05BF0"/>
    <w:rsid w:val="00C11C99"/>
    <w:rsid w:val="00C22994"/>
    <w:rsid w:val="00C31E26"/>
    <w:rsid w:val="00C371FA"/>
    <w:rsid w:val="00C407B5"/>
    <w:rsid w:val="00C4352A"/>
    <w:rsid w:val="00C4532E"/>
    <w:rsid w:val="00C4589E"/>
    <w:rsid w:val="00C56755"/>
    <w:rsid w:val="00C6219E"/>
    <w:rsid w:val="00C65E41"/>
    <w:rsid w:val="00C85550"/>
    <w:rsid w:val="00C94B93"/>
    <w:rsid w:val="00C9651A"/>
    <w:rsid w:val="00CA2A00"/>
    <w:rsid w:val="00CA3EA8"/>
    <w:rsid w:val="00CA4FFB"/>
    <w:rsid w:val="00CB3086"/>
    <w:rsid w:val="00CB456F"/>
    <w:rsid w:val="00CB5DB5"/>
    <w:rsid w:val="00CD4FE7"/>
    <w:rsid w:val="00D04254"/>
    <w:rsid w:val="00D0429F"/>
    <w:rsid w:val="00D04D94"/>
    <w:rsid w:val="00D100A0"/>
    <w:rsid w:val="00D100E5"/>
    <w:rsid w:val="00D254D8"/>
    <w:rsid w:val="00D26B1A"/>
    <w:rsid w:val="00D301E4"/>
    <w:rsid w:val="00D32961"/>
    <w:rsid w:val="00D34BAB"/>
    <w:rsid w:val="00D34D89"/>
    <w:rsid w:val="00D34D9F"/>
    <w:rsid w:val="00D36864"/>
    <w:rsid w:val="00D43E2E"/>
    <w:rsid w:val="00D520E4"/>
    <w:rsid w:val="00D57DFA"/>
    <w:rsid w:val="00D641F9"/>
    <w:rsid w:val="00D74D60"/>
    <w:rsid w:val="00D95192"/>
    <w:rsid w:val="00DA1663"/>
    <w:rsid w:val="00DB255F"/>
    <w:rsid w:val="00DB636F"/>
    <w:rsid w:val="00DC1E27"/>
    <w:rsid w:val="00DC2FB7"/>
    <w:rsid w:val="00DC5C13"/>
    <w:rsid w:val="00DD0588"/>
    <w:rsid w:val="00DD0C2C"/>
    <w:rsid w:val="00DD4DDE"/>
    <w:rsid w:val="00DE4165"/>
    <w:rsid w:val="00DF1234"/>
    <w:rsid w:val="00E00C9C"/>
    <w:rsid w:val="00E057DC"/>
    <w:rsid w:val="00E07E95"/>
    <w:rsid w:val="00E1441F"/>
    <w:rsid w:val="00E21218"/>
    <w:rsid w:val="00E212B6"/>
    <w:rsid w:val="00E326BB"/>
    <w:rsid w:val="00E4317E"/>
    <w:rsid w:val="00E50DD5"/>
    <w:rsid w:val="00E52865"/>
    <w:rsid w:val="00E5472E"/>
    <w:rsid w:val="00E54B83"/>
    <w:rsid w:val="00E55ABC"/>
    <w:rsid w:val="00E57B74"/>
    <w:rsid w:val="00E64A02"/>
    <w:rsid w:val="00E77C42"/>
    <w:rsid w:val="00E81230"/>
    <w:rsid w:val="00E8629F"/>
    <w:rsid w:val="00E87C21"/>
    <w:rsid w:val="00E90B10"/>
    <w:rsid w:val="00E96C2F"/>
    <w:rsid w:val="00EA3C24"/>
    <w:rsid w:val="00EC6A93"/>
    <w:rsid w:val="00EC7ADE"/>
    <w:rsid w:val="00EE094D"/>
    <w:rsid w:val="00EE48F5"/>
    <w:rsid w:val="00EE4FC6"/>
    <w:rsid w:val="00EF01D6"/>
    <w:rsid w:val="00F0041A"/>
    <w:rsid w:val="00F015D9"/>
    <w:rsid w:val="00F01741"/>
    <w:rsid w:val="00F072D8"/>
    <w:rsid w:val="00F13513"/>
    <w:rsid w:val="00F21CE8"/>
    <w:rsid w:val="00F26707"/>
    <w:rsid w:val="00F35D59"/>
    <w:rsid w:val="00F440EC"/>
    <w:rsid w:val="00F53C66"/>
    <w:rsid w:val="00F56870"/>
    <w:rsid w:val="00F64D59"/>
    <w:rsid w:val="00F6522E"/>
    <w:rsid w:val="00F6574A"/>
    <w:rsid w:val="00F734E7"/>
    <w:rsid w:val="00F74D35"/>
    <w:rsid w:val="00F77726"/>
    <w:rsid w:val="00F77B46"/>
    <w:rsid w:val="00F97A18"/>
    <w:rsid w:val="00FA1A3B"/>
    <w:rsid w:val="00FA2EF0"/>
    <w:rsid w:val="00FB18D2"/>
    <w:rsid w:val="00FB2D40"/>
    <w:rsid w:val="00FC051F"/>
    <w:rsid w:val="00FC7E80"/>
    <w:rsid w:val="00FD0C2E"/>
    <w:rsid w:val="00FD0FE4"/>
    <w:rsid w:val="00FD651D"/>
    <w:rsid w:val="00FE6925"/>
    <w:rsid w:val="00FF3481"/>
    <w:rsid w:val="00FF3DBD"/>
    <w:rsid w:val="00FF74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CBD9D7F"/>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6B95"/>
    <w:pPr>
      <w:spacing w:after="180"/>
    </w:pPr>
    <w:rPr>
      <w:lang w:val="en-GB"/>
    </w:rPr>
  </w:style>
  <w:style w:type="paragraph" w:styleId="Heading1">
    <w:name w:val="heading 1"/>
    <w:next w:val="Normal"/>
    <w:qFormat/>
    <w:rsid w:val="00206B95"/>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206B95"/>
    <w:pPr>
      <w:pBdr>
        <w:top w:val="none" w:sz="0" w:space="0" w:color="auto"/>
      </w:pBdr>
      <w:spacing w:before="180"/>
      <w:outlineLvl w:val="1"/>
    </w:pPr>
    <w:rPr>
      <w:sz w:val="32"/>
    </w:rPr>
  </w:style>
  <w:style w:type="paragraph" w:styleId="Heading3">
    <w:name w:val="heading 3"/>
    <w:basedOn w:val="Heading2"/>
    <w:next w:val="Normal"/>
    <w:qFormat/>
    <w:rsid w:val="00206B95"/>
    <w:pPr>
      <w:spacing w:before="120"/>
      <w:outlineLvl w:val="2"/>
    </w:pPr>
    <w:rPr>
      <w:sz w:val="28"/>
    </w:rPr>
  </w:style>
  <w:style w:type="paragraph" w:styleId="Heading4">
    <w:name w:val="heading 4"/>
    <w:basedOn w:val="Heading3"/>
    <w:next w:val="Normal"/>
    <w:link w:val="Heading4Char"/>
    <w:qFormat/>
    <w:rsid w:val="00206B95"/>
    <w:pPr>
      <w:ind w:left="1418" w:hanging="1418"/>
      <w:outlineLvl w:val="3"/>
    </w:pPr>
    <w:rPr>
      <w:sz w:val="24"/>
    </w:rPr>
  </w:style>
  <w:style w:type="paragraph" w:styleId="Heading5">
    <w:name w:val="heading 5"/>
    <w:basedOn w:val="Heading4"/>
    <w:next w:val="Normal"/>
    <w:qFormat/>
    <w:rsid w:val="00206B95"/>
    <w:pPr>
      <w:ind w:left="1701" w:hanging="1701"/>
      <w:outlineLvl w:val="4"/>
    </w:pPr>
    <w:rPr>
      <w:sz w:val="22"/>
    </w:rPr>
  </w:style>
  <w:style w:type="paragraph" w:styleId="Heading6">
    <w:name w:val="heading 6"/>
    <w:basedOn w:val="H6"/>
    <w:next w:val="Normal"/>
    <w:qFormat/>
    <w:rsid w:val="00206B95"/>
    <w:pPr>
      <w:outlineLvl w:val="5"/>
    </w:pPr>
  </w:style>
  <w:style w:type="paragraph" w:styleId="Heading7">
    <w:name w:val="heading 7"/>
    <w:basedOn w:val="H6"/>
    <w:next w:val="Normal"/>
    <w:qFormat/>
    <w:rsid w:val="00206B95"/>
    <w:pPr>
      <w:outlineLvl w:val="6"/>
    </w:pPr>
  </w:style>
  <w:style w:type="paragraph" w:styleId="Heading8">
    <w:name w:val="heading 8"/>
    <w:basedOn w:val="Heading1"/>
    <w:next w:val="Normal"/>
    <w:qFormat/>
    <w:rsid w:val="00206B95"/>
    <w:pPr>
      <w:ind w:left="0" w:firstLine="0"/>
      <w:outlineLvl w:val="7"/>
    </w:pPr>
  </w:style>
  <w:style w:type="paragraph" w:styleId="Heading9">
    <w:name w:val="heading 9"/>
    <w:basedOn w:val="Heading8"/>
    <w:next w:val="Normal"/>
    <w:qFormat/>
    <w:rsid w:val="00206B9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06B95"/>
    <w:pPr>
      <w:ind w:left="1985" w:hanging="1985"/>
      <w:outlineLvl w:val="9"/>
    </w:pPr>
    <w:rPr>
      <w:sz w:val="20"/>
    </w:rPr>
  </w:style>
  <w:style w:type="paragraph" w:styleId="TOC9">
    <w:name w:val="toc 9"/>
    <w:basedOn w:val="TOC8"/>
    <w:uiPriority w:val="39"/>
    <w:rsid w:val="00206B95"/>
    <w:pPr>
      <w:ind w:left="1418" w:hanging="1418"/>
    </w:pPr>
  </w:style>
  <w:style w:type="paragraph" w:styleId="TOC8">
    <w:name w:val="toc 8"/>
    <w:basedOn w:val="TOC1"/>
    <w:semiHidden/>
    <w:rsid w:val="00206B95"/>
    <w:pPr>
      <w:spacing w:before="180"/>
      <w:ind w:left="2693" w:hanging="2693"/>
    </w:pPr>
    <w:rPr>
      <w:b/>
    </w:rPr>
  </w:style>
  <w:style w:type="paragraph" w:styleId="TOC1">
    <w:name w:val="toc 1"/>
    <w:uiPriority w:val="39"/>
    <w:rsid w:val="00206B95"/>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06B95"/>
    <w:pPr>
      <w:keepLines/>
      <w:tabs>
        <w:tab w:val="center" w:pos="4536"/>
        <w:tab w:val="right" w:pos="9072"/>
      </w:tabs>
    </w:pPr>
    <w:rPr>
      <w:noProof/>
    </w:rPr>
  </w:style>
  <w:style w:type="character" w:customStyle="1" w:styleId="ZGSM">
    <w:name w:val="ZGSM"/>
    <w:rsid w:val="00206B95"/>
  </w:style>
  <w:style w:type="paragraph" w:styleId="Header">
    <w:name w:val="header"/>
    <w:rsid w:val="00206B95"/>
    <w:pPr>
      <w:widowControl w:val="0"/>
    </w:pPr>
    <w:rPr>
      <w:rFonts w:ascii="Arial" w:hAnsi="Arial"/>
      <w:b/>
      <w:noProof/>
      <w:sz w:val="18"/>
      <w:lang w:val="en-GB"/>
    </w:rPr>
  </w:style>
  <w:style w:type="paragraph" w:customStyle="1" w:styleId="ZD">
    <w:name w:val="ZD"/>
    <w:rsid w:val="00206B95"/>
    <w:pPr>
      <w:framePr w:wrap="notBeside" w:vAnchor="page" w:hAnchor="margin" w:y="15764"/>
      <w:widowControl w:val="0"/>
    </w:pPr>
    <w:rPr>
      <w:rFonts w:ascii="Arial" w:hAnsi="Arial"/>
      <w:noProof/>
      <w:sz w:val="32"/>
      <w:lang w:val="en-GB"/>
    </w:rPr>
  </w:style>
  <w:style w:type="paragraph" w:styleId="TOC5">
    <w:name w:val="toc 5"/>
    <w:basedOn w:val="TOC4"/>
    <w:semiHidden/>
    <w:rsid w:val="00206B95"/>
    <w:pPr>
      <w:ind w:left="1701" w:hanging="1701"/>
    </w:pPr>
  </w:style>
  <w:style w:type="paragraph" w:styleId="TOC4">
    <w:name w:val="toc 4"/>
    <w:basedOn w:val="TOC3"/>
    <w:uiPriority w:val="39"/>
    <w:rsid w:val="00206B95"/>
    <w:pPr>
      <w:ind w:left="1418" w:hanging="1418"/>
    </w:pPr>
  </w:style>
  <w:style w:type="paragraph" w:styleId="TOC3">
    <w:name w:val="toc 3"/>
    <w:basedOn w:val="TOC2"/>
    <w:uiPriority w:val="39"/>
    <w:rsid w:val="00206B95"/>
    <w:pPr>
      <w:ind w:left="1134" w:hanging="1134"/>
    </w:pPr>
  </w:style>
  <w:style w:type="paragraph" w:styleId="TOC2">
    <w:name w:val="toc 2"/>
    <w:basedOn w:val="TOC1"/>
    <w:uiPriority w:val="39"/>
    <w:rsid w:val="00206B95"/>
    <w:pPr>
      <w:keepNext w:val="0"/>
      <w:spacing w:before="0"/>
      <w:ind w:left="851" w:hanging="851"/>
    </w:pPr>
    <w:rPr>
      <w:sz w:val="20"/>
    </w:rPr>
  </w:style>
  <w:style w:type="paragraph" w:styleId="Index1">
    <w:name w:val="index 1"/>
    <w:basedOn w:val="Normal"/>
    <w:semiHidden/>
    <w:rsid w:val="00206B95"/>
    <w:pPr>
      <w:keepLines/>
      <w:spacing w:after="0"/>
    </w:pPr>
  </w:style>
  <w:style w:type="paragraph" w:styleId="Index2">
    <w:name w:val="index 2"/>
    <w:basedOn w:val="Index1"/>
    <w:semiHidden/>
    <w:rsid w:val="00206B95"/>
    <w:pPr>
      <w:ind w:left="284"/>
    </w:pPr>
  </w:style>
  <w:style w:type="paragraph" w:customStyle="1" w:styleId="TT">
    <w:name w:val="TT"/>
    <w:basedOn w:val="Heading1"/>
    <w:next w:val="Normal"/>
    <w:rsid w:val="00206B95"/>
    <w:pPr>
      <w:outlineLvl w:val="9"/>
    </w:pPr>
  </w:style>
  <w:style w:type="paragraph" w:styleId="Footer">
    <w:name w:val="footer"/>
    <w:basedOn w:val="Header"/>
    <w:rsid w:val="00206B95"/>
    <w:pPr>
      <w:jc w:val="center"/>
    </w:pPr>
    <w:rPr>
      <w:i/>
    </w:rPr>
  </w:style>
  <w:style w:type="character" w:styleId="FootnoteReference">
    <w:name w:val="footnote reference"/>
    <w:semiHidden/>
    <w:rsid w:val="00206B95"/>
    <w:rPr>
      <w:b/>
      <w:position w:val="6"/>
      <w:sz w:val="16"/>
    </w:rPr>
  </w:style>
  <w:style w:type="paragraph" w:styleId="FootnoteText">
    <w:name w:val="footnote text"/>
    <w:basedOn w:val="Normal"/>
    <w:semiHidden/>
    <w:rsid w:val="00206B95"/>
    <w:pPr>
      <w:keepLines/>
      <w:spacing w:after="0"/>
      <w:ind w:left="454" w:hanging="454"/>
    </w:pPr>
    <w:rPr>
      <w:sz w:val="16"/>
    </w:rPr>
  </w:style>
  <w:style w:type="paragraph" w:customStyle="1" w:styleId="NF">
    <w:name w:val="NF"/>
    <w:basedOn w:val="NO"/>
    <w:rsid w:val="00206B95"/>
    <w:pPr>
      <w:keepNext/>
      <w:spacing w:after="0"/>
    </w:pPr>
    <w:rPr>
      <w:rFonts w:ascii="Arial" w:hAnsi="Arial"/>
      <w:sz w:val="18"/>
    </w:rPr>
  </w:style>
  <w:style w:type="paragraph" w:customStyle="1" w:styleId="NO">
    <w:name w:val="NO"/>
    <w:basedOn w:val="Normal"/>
    <w:link w:val="NOChar"/>
    <w:rsid w:val="00206B95"/>
    <w:pPr>
      <w:keepLines/>
      <w:ind w:left="1135" w:hanging="851"/>
    </w:pPr>
  </w:style>
  <w:style w:type="paragraph" w:customStyle="1" w:styleId="PL">
    <w:name w:val="PL"/>
    <w:rsid w:val="00206B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06B95"/>
    <w:pPr>
      <w:jc w:val="right"/>
    </w:pPr>
  </w:style>
  <w:style w:type="paragraph" w:customStyle="1" w:styleId="TAL">
    <w:name w:val="TAL"/>
    <w:basedOn w:val="Normal"/>
    <w:rsid w:val="00206B95"/>
    <w:pPr>
      <w:keepNext/>
      <w:keepLines/>
      <w:spacing w:after="0"/>
    </w:pPr>
    <w:rPr>
      <w:rFonts w:ascii="Arial" w:hAnsi="Arial"/>
      <w:sz w:val="18"/>
    </w:rPr>
  </w:style>
  <w:style w:type="paragraph" w:styleId="ListNumber2">
    <w:name w:val="List Number 2"/>
    <w:basedOn w:val="ListNumber"/>
    <w:rsid w:val="00206B95"/>
    <w:pPr>
      <w:ind w:left="851"/>
    </w:pPr>
  </w:style>
  <w:style w:type="paragraph" w:styleId="ListNumber">
    <w:name w:val="List Number"/>
    <w:basedOn w:val="List"/>
    <w:rsid w:val="00206B95"/>
  </w:style>
  <w:style w:type="paragraph" w:styleId="List">
    <w:name w:val="List"/>
    <w:basedOn w:val="Normal"/>
    <w:rsid w:val="00206B95"/>
    <w:pPr>
      <w:ind w:left="568" w:hanging="284"/>
    </w:pPr>
  </w:style>
  <w:style w:type="paragraph" w:customStyle="1" w:styleId="TAH">
    <w:name w:val="TAH"/>
    <w:basedOn w:val="TAC"/>
    <w:rsid w:val="00206B95"/>
    <w:rPr>
      <w:b/>
    </w:rPr>
  </w:style>
  <w:style w:type="paragraph" w:customStyle="1" w:styleId="TAC">
    <w:name w:val="TAC"/>
    <w:basedOn w:val="TAL"/>
    <w:rsid w:val="00206B95"/>
    <w:pPr>
      <w:jc w:val="center"/>
    </w:pPr>
  </w:style>
  <w:style w:type="paragraph" w:customStyle="1" w:styleId="LD">
    <w:name w:val="LD"/>
    <w:rsid w:val="00206B95"/>
    <w:pPr>
      <w:keepNext/>
      <w:keepLines/>
      <w:spacing w:line="180" w:lineRule="exact"/>
    </w:pPr>
    <w:rPr>
      <w:rFonts w:ascii="Courier New" w:hAnsi="Courier New"/>
      <w:noProof/>
      <w:lang w:val="en-GB"/>
    </w:rPr>
  </w:style>
  <w:style w:type="paragraph" w:customStyle="1" w:styleId="EX">
    <w:name w:val="EX"/>
    <w:basedOn w:val="Normal"/>
    <w:rsid w:val="00206B95"/>
    <w:pPr>
      <w:keepLines/>
      <w:ind w:left="1702" w:hanging="1418"/>
    </w:pPr>
  </w:style>
  <w:style w:type="paragraph" w:customStyle="1" w:styleId="FP">
    <w:name w:val="FP"/>
    <w:basedOn w:val="Normal"/>
    <w:rsid w:val="00206B95"/>
    <w:pPr>
      <w:spacing w:after="0"/>
    </w:pPr>
  </w:style>
  <w:style w:type="paragraph" w:customStyle="1" w:styleId="NW">
    <w:name w:val="NW"/>
    <w:basedOn w:val="NO"/>
    <w:rsid w:val="00206B95"/>
    <w:pPr>
      <w:spacing w:after="0"/>
    </w:pPr>
  </w:style>
  <w:style w:type="paragraph" w:customStyle="1" w:styleId="EW">
    <w:name w:val="EW"/>
    <w:basedOn w:val="EX"/>
    <w:rsid w:val="00206B95"/>
    <w:pPr>
      <w:spacing w:after="0"/>
    </w:pPr>
  </w:style>
  <w:style w:type="paragraph" w:customStyle="1" w:styleId="B1">
    <w:name w:val="B1"/>
    <w:basedOn w:val="List"/>
    <w:link w:val="B1Char"/>
    <w:rsid w:val="00206B95"/>
  </w:style>
  <w:style w:type="paragraph" w:styleId="TOC6">
    <w:name w:val="toc 6"/>
    <w:basedOn w:val="TOC5"/>
    <w:next w:val="Normal"/>
    <w:semiHidden/>
    <w:rsid w:val="00206B95"/>
    <w:pPr>
      <w:ind w:left="1985" w:hanging="1985"/>
    </w:pPr>
  </w:style>
  <w:style w:type="paragraph" w:styleId="TOC7">
    <w:name w:val="toc 7"/>
    <w:basedOn w:val="TOC6"/>
    <w:next w:val="Normal"/>
    <w:semiHidden/>
    <w:rsid w:val="00206B95"/>
    <w:pPr>
      <w:ind w:left="2268" w:hanging="2268"/>
    </w:pPr>
  </w:style>
  <w:style w:type="paragraph" w:styleId="ListBullet2">
    <w:name w:val="List Bullet 2"/>
    <w:basedOn w:val="ListBullet"/>
    <w:rsid w:val="00206B95"/>
    <w:pPr>
      <w:ind w:left="851"/>
    </w:pPr>
  </w:style>
  <w:style w:type="paragraph" w:styleId="ListBullet">
    <w:name w:val="List Bullet"/>
    <w:basedOn w:val="List"/>
    <w:rsid w:val="00206B95"/>
  </w:style>
  <w:style w:type="paragraph" w:customStyle="1" w:styleId="EditorsNote">
    <w:name w:val="Editor's Note"/>
    <w:aliases w:val="EN"/>
    <w:basedOn w:val="NO"/>
    <w:link w:val="EditorsNoteChar"/>
    <w:qFormat/>
    <w:rsid w:val="00206B95"/>
    <w:rPr>
      <w:color w:val="FF0000"/>
    </w:rPr>
  </w:style>
  <w:style w:type="paragraph" w:customStyle="1" w:styleId="TH">
    <w:name w:val="TH"/>
    <w:basedOn w:val="Normal"/>
    <w:rsid w:val="00206B95"/>
    <w:pPr>
      <w:keepNext/>
      <w:keepLines/>
      <w:spacing w:before="60"/>
      <w:jc w:val="center"/>
    </w:pPr>
    <w:rPr>
      <w:rFonts w:ascii="Arial" w:hAnsi="Arial"/>
      <w:b/>
    </w:rPr>
  </w:style>
  <w:style w:type="paragraph" w:customStyle="1" w:styleId="ZA">
    <w:name w:val="ZA"/>
    <w:rsid w:val="00206B95"/>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06B95"/>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06B95"/>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06B95"/>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06B95"/>
    <w:pPr>
      <w:ind w:left="851" w:hanging="851"/>
    </w:pPr>
  </w:style>
  <w:style w:type="paragraph" w:customStyle="1" w:styleId="ZH">
    <w:name w:val="ZH"/>
    <w:rsid w:val="00206B95"/>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206B95"/>
    <w:pPr>
      <w:keepNext w:val="0"/>
      <w:spacing w:before="0" w:after="240"/>
    </w:pPr>
  </w:style>
  <w:style w:type="paragraph" w:customStyle="1" w:styleId="ZG">
    <w:name w:val="ZG"/>
    <w:rsid w:val="00206B95"/>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06B95"/>
    <w:pPr>
      <w:ind w:left="1135"/>
    </w:pPr>
  </w:style>
  <w:style w:type="paragraph" w:styleId="List2">
    <w:name w:val="List 2"/>
    <w:basedOn w:val="List"/>
    <w:rsid w:val="00206B95"/>
    <w:pPr>
      <w:ind w:left="851"/>
    </w:pPr>
  </w:style>
  <w:style w:type="paragraph" w:styleId="List3">
    <w:name w:val="List 3"/>
    <w:basedOn w:val="List2"/>
    <w:rsid w:val="00206B95"/>
    <w:pPr>
      <w:ind w:left="1135"/>
    </w:pPr>
  </w:style>
  <w:style w:type="paragraph" w:styleId="List4">
    <w:name w:val="List 4"/>
    <w:basedOn w:val="List3"/>
    <w:rsid w:val="00206B95"/>
    <w:pPr>
      <w:ind w:left="1418"/>
    </w:pPr>
  </w:style>
  <w:style w:type="paragraph" w:styleId="List5">
    <w:name w:val="List 5"/>
    <w:basedOn w:val="List4"/>
    <w:rsid w:val="00206B95"/>
    <w:pPr>
      <w:ind w:left="1702"/>
    </w:pPr>
  </w:style>
  <w:style w:type="paragraph" w:styleId="ListBullet4">
    <w:name w:val="List Bullet 4"/>
    <w:basedOn w:val="ListBullet3"/>
    <w:rsid w:val="00206B95"/>
    <w:pPr>
      <w:ind w:left="1418"/>
    </w:pPr>
  </w:style>
  <w:style w:type="paragraph" w:styleId="ListBullet5">
    <w:name w:val="List Bullet 5"/>
    <w:basedOn w:val="ListBullet4"/>
    <w:rsid w:val="00206B95"/>
    <w:pPr>
      <w:ind w:left="1702"/>
    </w:pPr>
  </w:style>
  <w:style w:type="paragraph" w:customStyle="1" w:styleId="B2">
    <w:name w:val="B2"/>
    <w:basedOn w:val="List2"/>
    <w:rsid w:val="00206B95"/>
  </w:style>
  <w:style w:type="paragraph" w:customStyle="1" w:styleId="B3">
    <w:name w:val="B3"/>
    <w:basedOn w:val="List3"/>
    <w:rsid w:val="00206B95"/>
  </w:style>
  <w:style w:type="paragraph" w:customStyle="1" w:styleId="B4">
    <w:name w:val="B4"/>
    <w:basedOn w:val="List4"/>
    <w:rsid w:val="00206B95"/>
  </w:style>
  <w:style w:type="paragraph" w:customStyle="1" w:styleId="B5">
    <w:name w:val="B5"/>
    <w:basedOn w:val="List5"/>
    <w:rsid w:val="00206B95"/>
  </w:style>
  <w:style w:type="paragraph" w:customStyle="1" w:styleId="ZTD">
    <w:name w:val="ZTD"/>
    <w:basedOn w:val="ZB"/>
    <w:rsid w:val="00206B95"/>
    <w:pPr>
      <w:framePr w:hRule="auto" w:wrap="notBeside" w:y="852"/>
    </w:pPr>
    <w:rPr>
      <w:i w:val="0"/>
      <w:sz w:val="40"/>
    </w:rPr>
  </w:style>
  <w:style w:type="paragraph" w:customStyle="1" w:styleId="ZV">
    <w:name w:val="ZV"/>
    <w:basedOn w:val="ZU"/>
    <w:rsid w:val="00206B95"/>
    <w:pPr>
      <w:framePr w:wrap="notBeside" w:y="16161"/>
    </w:pPr>
  </w:style>
  <w:style w:type="paragraph" w:styleId="IndexHeading">
    <w:name w:val="index heading"/>
    <w:basedOn w:val="Normal"/>
    <w:next w:val="Normal"/>
    <w:semiHidden/>
    <w:rsid w:val="00206B95"/>
    <w:pPr>
      <w:pBdr>
        <w:top w:val="single" w:sz="12" w:space="0" w:color="auto"/>
      </w:pBdr>
      <w:spacing w:before="360" w:after="240"/>
    </w:pPr>
    <w:rPr>
      <w:b/>
      <w:i/>
      <w:sz w:val="26"/>
    </w:rPr>
  </w:style>
  <w:style w:type="paragraph" w:customStyle="1" w:styleId="INDENT1">
    <w:name w:val="INDENT1"/>
    <w:basedOn w:val="Normal"/>
    <w:rsid w:val="00206B95"/>
    <w:pPr>
      <w:ind w:left="851"/>
    </w:pPr>
  </w:style>
  <w:style w:type="paragraph" w:customStyle="1" w:styleId="INDENT2">
    <w:name w:val="INDENT2"/>
    <w:basedOn w:val="Normal"/>
    <w:rsid w:val="00206B95"/>
    <w:pPr>
      <w:ind w:left="1135" w:hanging="284"/>
    </w:pPr>
  </w:style>
  <w:style w:type="paragraph" w:customStyle="1" w:styleId="INDENT3">
    <w:name w:val="INDENT3"/>
    <w:basedOn w:val="Normal"/>
    <w:rsid w:val="00206B95"/>
    <w:pPr>
      <w:ind w:left="1701" w:hanging="567"/>
    </w:pPr>
  </w:style>
  <w:style w:type="paragraph" w:customStyle="1" w:styleId="FigureTitle">
    <w:name w:val="Figure_Title"/>
    <w:basedOn w:val="Normal"/>
    <w:next w:val="Normal"/>
    <w:rsid w:val="00206B9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06B95"/>
    <w:pPr>
      <w:keepNext/>
      <w:keepLines/>
    </w:pPr>
    <w:rPr>
      <w:b/>
    </w:rPr>
  </w:style>
  <w:style w:type="paragraph" w:customStyle="1" w:styleId="enumlev2">
    <w:name w:val="enumlev2"/>
    <w:basedOn w:val="Normal"/>
    <w:rsid w:val="00206B9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06B95"/>
    <w:pPr>
      <w:keepNext/>
      <w:keepLines/>
      <w:spacing w:before="240"/>
      <w:ind w:left="1418"/>
    </w:pPr>
    <w:rPr>
      <w:rFonts w:ascii="Arial" w:hAnsi="Arial"/>
      <w:b/>
      <w:sz w:val="36"/>
      <w:lang w:val="en-US"/>
    </w:rPr>
  </w:style>
  <w:style w:type="paragraph" w:styleId="Caption">
    <w:name w:val="caption"/>
    <w:basedOn w:val="Normal"/>
    <w:next w:val="Normal"/>
    <w:qFormat/>
    <w:rsid w:val="00206B95"/>
    <w:pPr>
      <w:spacing w:before="120" w:after="120"/>
    </w:pPr>
    <w:rPr>
      <w:b/>
    </w:rPr>
  </w:style>
  <w:style w:type="character" w:styleId="Hyperlink">
    <w:name w:val="Hyperlink"/>
    <w:rsid w:val="00206B95"/>
    <w:rPr>
      <w:color w:val="0000FF"/>
      <w:u w:val="single"/>
    </w:rPr>
  </w:style>
  <w:style w:type="character" w:styleId="FollowedHyperlink">
    <w:name w:val="FollowedHyperlink"/>
    <w:rsid w:val="00206B95"/>
    <w:rPr>
      <w:color w:val="800080"/>
      <w:u w:val="single"/>
    </w:rPr>
  </w:style>
  <w:style w:type="paragraph" w:styleId="DocumentMap">
    <w:name w:val="Document Map"/>
    <w:basedOn w:val="Normal"/>
    <w:semiHidden/>
    <w:rsid w:val="00206B95"/>
    <w:pPr>
      <w:shd w:val="clear" w:color="auto" w:fill="000080"/>
    </w:pPr>
    <w:rPr>
      <w:rFonts w:ascii="Tahoma" w:hAnsi="Tahoma"/>
    </w:rPr>
  </w:style>
  <w:style w:type="paragraph" w:styleId="PlainText">
    <w:name w:val="Plain Text"/>
    <w:basedOn w:val="Normal"/>
    <w:link w:val="PlainTextChar"/>
    <w:uiPriority w:val="99"/>
    <w:rsid w:val="00206B95"/>
    <w:rPr>
      <w:rFonts w:ascii="Courier New" w:hAnsi="Courier New"/>
      <w:lang w:val="nb-NO"/>
    </w:rPr>
  </w:style>
  <w:style w:type="paragraph" w:customStyle="1" w:styleId="TAJ">
    <w:name w:val="TAJ"/>
    <w:basedOn w:val="TH"/>
    <w:rsid w:val="00206B95"/>
  </w:style>
  <w:style w:type="paragraph" w:styleId="BodyText">
    <w:name w:val="Body Text"/>
    <w:basedOn w:val="Normal"/>
    <w:rsid w:val="00206B95"/>
  </w:style>
  <w:style w:type="character" w:styleId="CommentReference">
    <w:name w:val="annotation reference"/>
    <w:semiHidden/>
    <w:rsid w:val="00206B95"/>
    <w:rPr>
      <w:sz w:val="16"/>
    </w:rPr>
  </w:style>
  <w:style w:type="paragraph" w:customStyle="1" w:styleId="Guidance">
    <w:name w:val="Guidance"/>
    <w:basedOn w:val="Normal"/>
    <w:rsid w:val="00206B95"/>
    <w:rPr>
      <w:i/>
      <w:color w:val="0000FF"/>
    </w:rPr>
  </w:style>
  <w:style w:type="paragraph" w:styleId="CommentText">
    <w:name w:val="annotation text"/>
    <w:basedOn w:val="Normal"/>
    <w:link w:val="CommentTextChar"/>
    <w:semiHidden/>
    <w:rsid w:val="00206B95"/>
  </w:style>
  <w:style w:type="character" w:customStyle="1" w:styleId="Heading2Char">
    <w:name w:val="Heading 2 Char"/>
    <w:link w:val="Heading2"/>
    <w:rsid w:val="005F378D"/>
    <w:rPr>
      <w:rFonts w:ascii="Arial" w:hAnsi="Arial"/>
      <w:sz w:val="32"/>
      <w:lang w:val="en-GB"/>
    </w:rPr>
  </w:style>
  <w:style w:type="paragraph" w:styleId="BalloonText">
    <w:name w:val="Balloon Text"/>
    <w:basedOn w:val="Normal"/>
    <w:link w:val="BalloonTextChar"/>
    <w:rsid w:val="00C9651A"/>
    <w:pPr>
      <w:spacing w:after="0"/>
    </w:pPr>
    <w:rPr>
      <w:rFonts w:ascii="Tahoma" w:hAnsi="Tahoma"/>
      <w:sz w:val="16"/>
      <w:szCs w:val="16"/>
    </w:rPr>
  </w:style>
  <w:style w:type="character" w:customStyle="1" w:styleId="BalloonTextChar">
    <w:name w:val="Balloon Text Char"/>
    <w:link w:val="BalloonText"/>
    <w:rsid w:val="00C9651A"/>
    <w:rPr>
      <w:rFonts w:ascii="Tahoma" w:hAnsi="Tahoma" w:cs="Tahoma"/>
      <w:sz w:val="16"/>
      <w:szCs w:val="16"/>
      <w:lang w:eastAsia="en-US"/>
    </w:rPr>
  </w:style>
  <w:style w:type="character" w:customStyle="1" w:styleId="CommentTextChar">
    <w:name w:val="Comment Text Char"/>
    <w:link w:val="CommentText"/>
    <w:semiHidden/>
    <w:rsid w:val="008F7A8C"/>
    <w:rPr>
      <w:lang w:val="en-GB" w:eastAsia="en-US"/>
    </w:rPr>
  </w:style>
  <w:style w:type="paragraph" w:styleId="ListParagraph">
    <w:name w:val="List Paragraph"/>
    <w:basedOn w:val="Normal"/>
    <w:uiPriority w:val="34"/>
    <w:qFormat/>
    <w:rsid w:val="00887788"/>
    <w:pPr>
      <w:spacing w:after="0"/>
      <w:ind w:firstLineChars="200" w:firstLine="420"/>
    </w:pPr>
    <w:rPr>
      <w:rFonts w:ascii="SimSun" w:hAnsi="SimSun" w:cs="SimSun"/>
      <w:sz w:val="24"/>
      <w:szCs w:val="24"/>
      <w:lang w:val="en-US" w:eastAsia="zh-CN"/>
    </w:rPr>
  </w:style>
  <w:style w:type="character" w:customStyle="1" w:styleId="B1Char">
    <w:name w:val="B1 Char"/>
    <w:link w:val="B1"/>
    <w:rsid w:val="000678A1"/>
    <w:rPr>
      <w:lang w:val="en-GB" w:eastAsia="en-US"/>
    </w:rPr>
  </w:style>
  <w:style w:type="character" w:customStyle="1" w:styleId="EditorsNoteChar">
    <w:name w:val="Editor's Note Char"/>
    <w:aliases w:val="EN Char"/>
    <w:link w:val="EditorsNote"/>
    <w:locked/>
    <w:rsid w:val="003F2871"/>
    <w:rPr>
      <w:color w:val="FF0000"/>
      <w:lang w:val="en-GB" w:eastAsia="en-US"/>
    </w:rPr>
  </w:style>
  <w:style w:type="character" w:customStyle="1" w:styleId="NOChar">
    <w:name w:val="NO Char"/>
    <w:link w:val="NO"/>
    <w:rsid w:val="00D95192"/>
    <w:rPr>
      <w:lang w:val="en-GB" w:eastAsia="en-US"/>
    </w:rPr>
  </w:style>
  <w:style w:type="character" w:customStyle="1" w:styleId="Heading4Char">
    <w:name w:val="Heading 4 Char"/>
    <w:link w:val="Heading4"/>
    <w:rsid w:val="00FF741D"/>
    <w:rPr>
      <w:rFonts w:ascii="Arial" w:hAnsi="Arial"/>
      <w:sz w:val="24"/>
      <w:lang w:val="en-GB"/>
    </w:rPr>
  </w:style>
  <w:style w:type="table" w:styleId="TableGrid">
    <w:name w:val="Table Grid"/>
    <w:basedOn w:val="TableNormal"/>
    <w:rsid w:val="00D301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E52865"/>
    <w:rPr>
      <w:b/>
      <w:bCs/>
    </w:rPr>
  </w:style>
  <w:style w:type="character" w:customStyle="1" w:styleId="CommentSubjectChar">
    <w:name w:val="Comment Subject Char"/>
    <w:basedOn w:val="CommentTextChar"/>
    <w:link w:val="CommentSubject"/>
    <w:rsid w:val="00E52865"/>
    <w:rPr>
      <w:b/>
      <w:bCs/>
      <w:lang w:val="en-GB" w:eastAsia="en-US"/>
    </w:rPr>
  </w:style>
  <w:style w:type="paragraph" w:styleId="Revision">
    <w:name w:val="Revision"/>
    <w:hidden/>
    <w:uiPriority w:val="99"/>
    <w:semiHidden/>
    <w:rsid w:val="00E52865"/>
    <w:rPr>
      <w:lang w:val="en-GB"/>
    </w:rPr>
  </w:style>
  <w:style w:type="character" w:customStyle="1" w:styleId="PlainTextChar">
    <w:name w:val="Plain Text Char"/>
    <w:basedOn w:val="DefaultParagraphFont"/>
    <w:link w:val="PlainText"/>
    <w:uiPriority w:val="99"/>
    <w:rsid w:val="00606511"/>
    <w:rPr>
      <w:rFonts w:ascii="Courier New" w:hAnsi="Courier New"/>
      <w:lang w:val="nb-NO"/>
    </w:rPr>
  </w:style>
  <w:style w:type="paragraph" w:styleId="NormalWeb">
    <w:name w:val="Normal (Web)"/>
    <w:basedOn w:val="Normal"/>
    <w:uiPriority w:val="99"/>
    <w:semiHidden/>
    <w:unhideWhenUsed/>
    <w:rsid w:val="00D254D8"/>
    <w:pPr>
      <w:spacing w:before="100" w:beforeAutospacing="1" w:after="100" w:afterAutospacing="1"/>
    </w:pPr>
    <w:rPr>
      <w:rFonts w:eastAsiaTheme="minorEastAsia"/>
      <w:sz w:val="24"/>
      <w:szCs w:val="24"/>
      <w:lang w:val="en-US"/>
    </w:rPr>
  </w:style>
  <w:style w:type="character" w:customStyle="1" w:styleId="TFChar">
    <w:name w:val="TF Char"/>
    <w:link w:val="TF"/>
    <w:rsid w:val="00A15184"/>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3634377">
      <w:bodyDiv w:val="1"/>
      <w:marLeft w:val="0"/>
      <w:marRight w:val="0"/>
      <w:marTop w:val="0"/>
      <w:marBottom w:val="0"/>
      <w:divBdr>
        <w:top w:val="none" w:sz="0" w:space="0" w:color="auto"/>
        <w:left w:val="none" w:sz="0" w:space="0" w:color="auto"/>
        <w:bottom w:val="none" w:sz="0" w:space="0" w:color="auto"/>
        <w:right w:val="none" w:sz="0" w:space="0" w:color="auto"/>
      </w:divBdr>
      <w:divsChild>
        <w:div w:id="1101413244">
          <w:marLeft w:val="547"/>
          <w:marRight w:val="0"/>
          <w:marTop w:val="115"/>
          <w:marBottom w:val="0"/>
          <w:divBdr>
            <w:top w:val="none" w:sz="0" w:space="0" w:color="auto"/>
            <w:left w:val="none" w:sz="0" w:space="0" w:color="auto"/>
            <w:bottom w:val="none" w:sz="0" w:space="0" w:color="auto"/>
            <w:right w:val="none" w:sz="0" w:space="0" w:color="auto"/>
          </w:divBdr>
        </w:div>
      </w:divsChild>
    </w:div>
    <w:div w:id="394546717">
      <w:bodyDiv w:val="1"/>
      <w:marLeft w:val="0"/>
      <w:marRight w:val="0"/>
      <w:marTop w:val="0"/>
      <w:marBottom w:val="0"/>
      <w:divBdr>
        <w:top w:val="none" w:sz="0" w:space="0" w:color="auto"/>
        <w:left w:val="none" w:sz="0" w:space="0" w:color="auto"/>
        <w:bottom w:val="none" w:sz="0" w:space="0" w:color="auto"/>
        <w:right w:val="none" w:sz="0" w:space="0" w:color="auto"/>
      </w:divBdr>
      <w:divsChild>
        <w:div w:id="1380473763">
          <w:marLeft w:val="547"/>
          <w:marRight w:val="0"/>
          <w:marTop w:val="115"/>
          <w:marBottom w:val="0"/>
          <w:divBdr>
            <w:top w:val="none" w:sz="0" w:space="0" w:color="auto"/>
            <w:left w:val="none" w:sz="0" w:space="0" w:color="auto"/>
            <w:bottom w:val="none" w:sz="0" w:space="0" w:color="auto"/>
            <w:right w:val="none" w:sz="0" w:space="0" w:color="auto"/>
          </w:divBdr>
        </w:div>
        <w:div w:id="2073650023">
          <w:marLeft w:val="547"/>
          <w:marRight w:val="0"/>
          <w:marTop w:val="115"/>
          <w:marBottom w:val="0"/>
          <w:divBdr>
            <w:top w:val="none" w:sz="0" w:space="0" w:color="auto"/>
            <w:left w:val="none" w:sz="0" w:space="0" w:color="auto"/>
            <w:bottom w:val="none" w:sz="0" w:space="0" w:color="auto"/>
            <w:right w:val="none" w:sz="0" w:space="0" w:color="auto"/>
          </w:divBdr>
        </w:div>
        <w:div w:id="880289560">
          <w:marLeft w:val="547"/>
          <w:marRight w:val="0"/>
          <w:marTop w:val="115"/>
          <w:marBottom w:val="0"/>
          <w:divBdr>
            <w:top w:val="none" w:sz="0" w:space="0" w:color="auto"/>
            <w:left w:val="none" w:sz="0" w:space="0" w:color="auto"/>
            <w:bottom w:val="none" w:sz="0" w:space="0" w:color="auto"/>
            <w:right w:val="none" w:sz="0" w:space="0" w:color="auto"/>
          </w:divBdr>
        </w:div>
        <w:div w:id="866672877">
          <w:marLeft w:val="547"/>
          <w:marRight w:val="0"/>
          <w:marTop w:val="115"/>
          <w:marBottom w:val="0"/>
          <w:divBdr>
            <w:top w:val="none" w:sz="0" w:space="0" w:color="auto"/>
            <w:left w:val="none" w:sz="0" w:space="0" w:color="auto"/>
            <w:bottom w:val="none" w:sz="0" w:space="0" w:color="auto"/>
            <w:right w:val="none" w:sz="0" w:space="0" w:color="auto"/>
          </w:divBdr>
        </w:div>
      </w:divsChild>
    </w:div>
    <w:div w:id="447162540">
      <w:bodyDiv w:val="1"/>
      <w:marLeft w:val="0"/>
      <w:marRight w:val="0"/>
      <w:marTop w:val="0"/>
      <w:marBottom w:val="0"/>
      <w:divBdr>
        <w:top w:val="none" w:sz="0" w:space="0" w:color="auto"/>
        <w:left w:val="none" w:sz="0" w:space="0" w:color="auto"/>
        <w:bottom w:val="none" w:sz="0" w:space="0" w:color="auto"/>
        <w:right w:val="none" w:sz="0" w:space="0" w:color="auto"/>
      </w:divBdr>
    </w:div>
    <w:div w:id="616259630">
      <w:bodyDiv w:val="1"/>
      <w:marLeft w:val="0"/>
      <w:marRight w:val="0"/>
      <w:marTop w:val="0"/>
      <w:marBottom w:val="0"/>
      <w:divBdr>
        <w:top w:val="none" w:sz="0" w:space="0" w:color="auto"/>
        <w:left w:val="none" w:sz="0" w:space="0" w:color="auto"/>
        <w:bottom w:val="none" w:sz="0" w:space="0" w:color="auto"/>
        <w:right w:val="none" w:sz="0" w:space="0" w:color="auto"/>
      </w:divBdr>
      <w:divsChild>
        <w:div w:id="1584799447">
          <w:marLeft w:val="547"/>
          <w:marRight w:val="0"/>
          <w:marTop w:val="115"/>
          <w:marBottom w:val="0"/>
          <w:divBdr>
            <w:top w:val="none" w:sz="0" w:space="0" w:color="auto"/>
            <w:left w:val="none" w:sz="0" w:space="0" w:color="auto"/>
            <w:bottom w:val="none" w:sz="0" w:space="0" w:color="auto"/>
            <w:right w:val="none" w:sz="0" w:space="0" w:color="auto"/>
          </w:divBdr>
        </w:div>
      </w:divsChild>
    </w:div>
    <w:div w:id="629432720">
      <w:bodyDiv w:val="1"/>
      <w:marLeft w:val="0"/>
      <w:marRight w:val="0"/>
      <w:marTop w:val="0"/>
      <w:marBottom w:val="0"/>
      <w:divBdr>
        <w:top w:val="none" w:sz="0" w:space="0" w:color="auto"/>
        <w:left w:val="none" w:sz="0" w:space="0" w:color="auto"/>
        <w:bottom w:val="none" w:sz="0" w:space="0" w:color="auto"/>
        <w:right w:val="none" w:sz="0" w:space="0" w:color="auto"/>
      </w:divBdr>
      <w:divsChild>
        <w:div w:id="1221746798">
          <w:marLeft w:val="547"/>
          <w:marRight w:val="0"/>
          <w:marTop w:val="115"/>
          <w:marBottom w:val="0"/>
          <w:divBdr>
            <w:top w:val="none" w:sz="0" w:space="0" w:color="auto"/>
            <w:left w:val="none" w:sz="0" w:space="0" w:color="auto"/>
            <w:bottom w:val="none" w:sz="0" w:space="0" w:color="auto"/>
            <w:right w:val="none" w:sz="0" w:space="0" w:color="auto"/>
          </w:divBdr>
        </w:div>
        <w:div w:id="829446832">
          <w:marLeft w:val="547"/>
          <w:marRight w:val="0"/>
          <w:marTop w:val="115"/>
          <w:marBottom w:val="0"/>
          <w:divBdr>
            <w:top w:val="none" w:sz="0" w:space="0" w:color="auto"/>
            <w:left w:val="none" w:sz="0" w:space="0" w:color="auto"/>
            <w:bottom w:val="none" w:sz="0" w:space="0" w:color="auto"/>
            <w:right w:val="none" w:sz="0" w:space="0" w:color="auto"/>
          </w:divBdr>
        </w:div>
        <w:div w:id="810247370">
          <w:marLeft w:val="547"/>
          <w:marRight w:val="0"/>
          <w:marTop w:val="115"/>
          <w:marBottom w:val="0"/>
          <w:divBdr>
            <w:top w:val="none" w:sz="0" w:space="0" w:color="auto"/>
            <w:left w:val="none" w:sz="0" w:space="0" w:color="auto"/>
            <w:bottom w:val="none" w:sz="0" w:space="0" w:color="auto"/>
            <w:right w:val="none" w:sz="0" w:space="0" w:color="auto"/>
          </w:divBdr>
        </w:div>
        <w:div w:id="1623222994">
          <w:marLeft w:val="547"/>
          <w:marRight w:val="0"/>
          <w:marTop w:val="115"/>
          <w:marBottom w:val="0"/>
          <w:divBdr>
            <w:top w:val="none" w:sz="0" w:space="0" w:color="auto"/>
            <w:left w:val="none" w:sz="0" w:space="0" w:color="auto"/>
            <w:bottom w:val="none" w:sz="0" w:space="0" w:color="auto"/>
            <w:right w:val="none" w:sz="0" w:space="0" w:color="auto"/>
          </w:divBdr>
        </w:div>
      </w:divsChild>
    </w:div>
    <w:div w:id="916284035">
      <w:bodyDiv w:val="1"/>
      <w:marLeft w:val="0"/>
      <w:marRight w:val="0"/>
      <w:marTop w:val="0"/>
      <w:marBottom w:val="0"/>
      <w:divBdr>
        <w:top w:val="none" w:sz="0" w:space="0" w:color="auto"/>
        <w:left w:val="none" w:sz="0" w:space="0" w:color="auto"/>
        <w:bottom w:val="none" w:sz="0" w:space="0" w:color="auto"/>
        <w:right w:val="none" w:sz="0" w:space="0" w:color="auto"/>
      </w:divBdr>
      <w:divsChild>
        <w:div w:id="1784837363">
          <w:marLeft w:val="274"/>
          <w:marRight w:val="0"/>
          <w:marTop w:val="0"/>
          <w:marBottom w:val="120"/>
          <w:divBdr>
            <w:top w:val="none" w:sz="0" w:space="0" w:color="auto"/>
            <w:left w:val="none" w:sz="0" w:space="0" w:color="auto"/>
            <w:bottom w:val="none" w:sz="0" w:space="0" w:color="auto"/>
            <w:right w:val="none" w:sz="0" w:space="0" w:color="auto"/>
          </w:divBdr>
        </w:div>
      </w:divsChild>
    </w:div>
    <w:div w:id="982740011">
      <w:bodyDiv w:val="1"/>
      <w:marLeft w:val="0"/>
      <w:marRight w:val="0"/>
      <w:marTop w:val="0"/>
      <w:marBottom w:val="0"/>
      <w:divBdr>
        <w:top w:val="none" w:sz="0" w:space="0" w:color="auto"/>
        <w:left w:val="none" w:sz="0" w:space="0" w:color="auto"/>
        <w:bottom w:val="none" w:sz="0" w:space="0" w:color="auto"/>
        <w:right w:val="none" w:sz="0" w:space="0" w:color="auto"/>
      </w:divBdr>
      <w:divsChild>
        <w:div w:id="1043678338">
          <w:marLeft w:val="547"/>
          <w:marRight w:val="0"/>
          <w:marTop w:val="115"/>
          <w:marBottom w:val="0"/>
          <w:divBdr>
            <w:top w:val="none" w:sz="0" w:space="0" w:color="auto"/>
            <w:left w:val="none" w:sz="0" w:space="0" w:color="auto"/>
            <w:bottom w:val="none" w:sz="0" w:space="0" w:color="auto"/>
            <w:right w:val="none" w:sz="0" w:space="0" w:color="auto"/>
          </w:divBdr>
        </w:div>
      </w:divsChild>
    </w:div>
    <w:div w:id="1431580693">
      <w:bodyDiv w:val="1"/>
      <w:marLeft w:val="0"/>
      <w:marRight w:val="0"/>
      <w:marTop w:val="0"/>
      <w:marBottom w:val="0"/>
      <w:divBdr>
        <w:top w:val="none" w:sz="0" w:space="0" w:color="auto"/>
        <w:left w:val="none" w:sz="0" w:space="0" w:color="auto"/>
        <w:bottom w:val="none" w:sz="0" w:space="0" w:color="auto"/>
        <w:right w:val="none" w:sz="0" w:space="0" w:color="auto"/>
      </w:divBdr>
    </w:div>
    <w:div w:id="1446467214">
      <w:bodyDiv w:val="1"/>
      <w:marLeft w:val="0"/>
      <w:marRight w:val="0"/>
      <w:marTop w:val="0"/>
      <w:marBottom w:val="0"/>
      <w:divBdr>
        <w:top w:val="none" w:sz="0" w:space="0" w:color="auto"/>
        <w:left w:val="none" w:sz="0" w:space="0" w:color="auto"/>
        <w:bottom w:val="none" w:sz="0" w:space="0" w:color="auto"/>
        <w:right w:val="none" w:sz="0" w:space="0" w:color="auto"/>
      </w:divBdr>
    </w:div>
    <w:div w:id="1560241486">
      <w:bodyDiv w:val="1"/>
      <w:marLeft w:val="0"/>
      <w:marRight w:val="0"/>
      <w:marTop w:val="0"/>
      <w:marBottom w:val="0"/>
      <w:divBdr>
        <w:top w:val="none" w:sz="0" w:space="0" w:color="auto"/>
        <w:left w:val="none" w:sz="0" w:space="0" w:color="auto"/>
        <w:bottom w:val="none" w:sz="0" w:space="0" w:color="auto"/>
        <w:right w:val="none" w:sz="0" w:space="0" w:color="auto"/>
      </w:divBdr>
      <w:divsChild>
        <w:div w:id="188791511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715645">
              <w:marLeft w:val="0"/>
              <w:marRight w:val="0"/>
              <w:marTop w:val="0"/>
              <w:marBottom w:val="0"/>
              <w:divBdr>
                <w:top w:val="none" w:sz="0" w:space="0" w:color="auto"/>
                <w:left w:val="none" w:sz="0" w:space="0" w:color="auto"/>
                <w:bottom w:val="none" w:sz="0" w:space="0" w:color="auto"/>
                <w:right w:val="none" w:sz="0" w:space="0" w:color="auto"/>
              </w:divBdr>
              <w:divsChild>
                <w:div w:id="1566572673">
                  <w:marLeft w:val="0"/>
                  <w:marRight w:val="0"/>
                  <w:marTop w:val="0"/>
                  <w:marBottom w:val="0"/>
                  <w:divBdr>
                    <w:top w:val="none" w:sz="0" w:space="0" w:color="auto"/>
                    <w:left w:val="none" w:sz="0" w:space="0" w:color="auto"/>
                    <w:bottom w:val="none" w:sz="0" w:space="0" w:color="auto"/>
                    <w:right w:val="none" w:sz="0" w:space="0" w:color="auto"/>
                  </w:divBdr>
                </w:div>
                <w:div w:id="1800028631">
                  <w:marLeft w:val="0"/>
                  <w:marRight w:val="0"/>
                  <w:marTop w:val="0"/>
                  <w:marBottom w:val="0"/>
                  <w:divBdr>
                    <w:top w:val="none" w:sz="0" w:space="0" w:color="auto"/>
                    <w:left w:val="none" w:sz="0" w:space="0" w:color="auto"/>
                    <w:bottom w:val="none" w:sz="0" w:space="0" w:color="auto"/>
                    <w:right w:val="none" w:sz="0" w:space="0" w:color="auto"/>
                  </w:divBdr>
                </w:div>
                <w:div w:id="1714959480">
                  <w:marLeft w:val="0"/>
                  <w:marRight w:val="0"/>
                  <w:marTop w:val="0"/>
                  <w:marBottom w:val="0"/>
                  <w:divBdr>
                    <w:top w:val="none" w:sz="0" w:space="0" w:color="auto"/>
                    <w:left w:val="none" w:sz="0" w:space="0" w:color="auto"/>
                    <w:bottom w:val="none" w:sz="0" w:space="0" w:color="auto"/>
                    <w:right w:val="none" w:sz="0" w:space="0" w:color="auto"/>
                  </w:divBdr>
                </w:div>
                <w:div w:id="2081363994">
                  <w:marLeft w:val="0"/>
                  <w:marRight w:val="0"/>
                  <w:marTop w:val="0"/>
                  <w:marBottom w:val="0"/>
                  <w:divBdr>
                    <w:top w:val="none" w:sz="0" w:space="0" w:color="auto"/>
                    <w:left w:val="none" w:sz="0" w:space="0" w:color="auto"/>
                    <w:bottom w:val="none" w:sz="0" w:space="0" w:color="auto"/>
                    <w:right w:val="none" w:sz="0" w:space="0" w:color="auto"/>
                  </w:divBdr>
                </w:div>
                <w:div w:id="671690194">
                  <w:marLeft w:val="0"/>
                  <w:marRight w:val="0"/>
                  <w:marTop w:val="0"/>
                  <w:marBottom w:val="0"/>
                  <w:divBdr>
                    <w:top w:val="none" w:sz="0" w:space="0" w:color="auto"/>
                    <w:left w:val="none" w:sz="0" w:space="0" w:color="auto"/>
                    <w:bottom w:val="none" w:sz="0" w:space="0" w:color="auto"/>
                    <w:right w:val="none" w:sz="0" w:space="0" w:color="auto"/>
                  </w:divBdr>
                </w:div>
                <w:div w:id="1965652881">
                  <w:marLeft w:val="0"/>
                  <w:marRight w:val="0"/>
                  <w:marTop w:val="0"/>
                  <w:marBottom w:val="0"/>
                  <w:divBdr>
                    <w:top w:val="none" w:sz="0" w:space="0" w:color="auto"/>
                    <w:left w:val="none" w:sz="0" w:space="0" w:color="auto"/>
                    <w:bottom w:val="none" w:sz="0" w:space="0" w:color="auto"/>
                    <w:right w:val="none" w:sz="0" w:space="0" w:color="auto"/>
                  </w:divBdr>
                </w:div>
                <w:div w:id="676466277">
                  <w:marLeft w:val="0"/>
                  <w:marRight w:val="0"/>
                  <w:marTop w:val="0"/>
                  <w:marBottom w:val="0"/>
                  <w:divBdr>
                    <w:top w:val="none" w:sz="0" w:space="0" w:color="auto"/>
                    <w:left w:val="none" w:sz="0" w:space="0" w:color="auto"/>
                    <w:bottom w:val="none" w:sz="0" w:space="0" w:color="auto"/>
                    <w:right w:val="none" w:sz="0" w:space="0" w:color="auto"/>
                  </w:divBdr>
                </w:div>
                <w:div w:id="129822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Word_Document2.docx"/><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package" Target="embeddings/Microsoft_Word_Document3.docx"/><Relationship Id="rId10" Type="http://schemas.openxmlformats.org/officeDocument/2006/relationships/package" Target="embeddings/Microsoft_Word_Document1.doc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3F55E4-073B-435C-8788-1C942E67B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184</TotalTime>
  <Pages>6</Pages>
  <Words>2151</Words>
  <Characters>12266</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14389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CMCC</dc:creator>
  <cp:keywords>&lt;keyword[, keyword]&gt;</cp:keywords>
  <cp:lastModifiedBy>Eddy Hall (Qualcomm) 4</cp:lastModifiedBy>
  <cp:revision>43</cp:revision>
  <cp:lastPrinted>2017-02-06T22:50:00Z</cp:lastPrinted>
  <dcterms:created xsi:type="dcterms:W3CDTF">2016-11-17T16:50:00Z</dcterms:created>
  <dcterms:modified xsi:type="dcterms:W3CDTF">2017-02-07T16:52:00Z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-1970233364</vt:i4>
  </property>
  <property fmtid="{D5CDD505-2E9C-101B-9397-08002B2CF9AE}" pid="3" name="_NewReviewCycle">
    <vt:lpwstr/>
  </property>
  <property fmtid="{D5CDD505-2E9C-101B-9397-08002B2CF9AE}" pid="4" name="_EmailSubject">
    <vt:lpwstr>[SA1#5G] draft TRs for mIoT: skeleton TR and "scope and overview"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ReviewingToolsShownOnce">
    <vt:lpwstr/>
  </property>
</Properties>
</file>